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4F62" w14:textId="77777777" w:rsidR="00143C44" w:rsidRDefault="002204E5" w:rsidP="002204E5">
      <w:pPr>
        <w:spacing w:before="240" w:after="240"/>
        <w:jc w:val="center"/>
        <w:rPr>
          <w:rFonts w:ascii="Tahoma" w:hAnsi="Tahoma" w:cs="Tahoma"/>
          <w:b/>
          <w:sz w:val="24"/>
          <w:szCs w:val="24"/>
        </w:rPr>
      </w:pPr>
      <w:r w:rsidRPr="002204E5">
        <w:rPr>
          <w:rFonts w:ascii="Tahoma" w:hAnsi="Tahoma" w:cs="Tahoma"/>
          <w:b/>
          <w:sz w:val="24"/>
          <w:szCs w:val="24"/>
        </w:rPr>
        <w:t>SUBMISSION BY THE FEDERAL REPUBLIC OF NIGERIA</w:t>
      </w:r>
    </w:p>
    <w:p w14:paraId="00000001" w14:textId="06ADB8E8" w:rsidR="00114A05" w:rsidRPr="002204E5" w:rsidRDefault="002204E5" w:rsidP="00871A5A">
      <w:pPr>
        <w:spacing w:line="240" w:lineRule="auto"/>
        <w:jc w:val="center"/>
        <w:rPr>
          <w:rFonts w:ascii="Tahoma" w:hAnsi="Tahoma" w:cs="Tahoma"/>
          <w:b/>
          <w:sz w:val="24"/>
          <w:szCs w:val="24"/>
        </w:rPr>
      </w:pPr>
      <w:r w:rsidRPr="002204E5">
        <w:rPr>
          <w:rFonts w:ascii="Tahoma" w:hAnsi="Tahoma" w:cs="Tahoma"/>
          <w:b/>
          <w:sz w:val="24"/>
          <w:szCs w:val="24"/>
        </w:rPr>
        <w:t>ON THE VIEWS OF THE ELEMENTS OF THE FOUR-YEAR SHARM EL-SHEIKH JOINT WORK ON THE IMPLEMENTATION OF CLIMATE ACTION ON AGRICULTURE AND FOOD SECURITY</w:t>
      </w:r>
    </w:p>
    <w:p w14:paraId="00000002" w14:textId="3C0CF157" w:rsidR="00114A05" w:rsidRDefault="00CC331F" w:rsidP="00871A5A">
      <w:pPr>
        <w:spacing w:line="240" w:lineRule="auto"/>
        <w:jc w:val="center"/>
        <w:rPr>
          <w:rFonts w:ascii="Tahoma" w:hAnsi="Tahoma" w:cs="Tahoma"/>
          <w:b/>
          <w:sz w:val="24"/>
          <w:szCs w:val="24"/>
        </w:rPr>
      </w:pPr>
      <w:r w:rsidRPr="002C4101">
        <w:rPr>
          <w:rFonts w:ascii="Tahoma" w:hAnsi="Tahoma" w:cs="Tahoma"/>
          <w:b/>
          <w:sz w:val="24"/>
          <w:szCs w:val="24"/>
        </w:rPr>
        <w:t>March 2023</w:t>
      </w:r>
    </w:p>
    <w:p w14:paraId="57937C0F" w14:textId="77777777" w:rsidR="00871A5A" w:rsidRPr="002C4101" w:rsidRDefault="00871A5A" w:rsidP="00871A5A">
      <w:pPr>
        <w:spacing w:line="240" w:lineRule="auto"/>
        <w:jc w:val="center"/>
        <w:rPr>
          <w:rFonts w:ascii="Tahoma" w:hAnsi="Tahoma" w:cs="Tahoma"/>
          <w:b/>
          <w:sz w:val="24"/>
          <w:szCs w:val="24"/>
        </w:rPr>
      </w:pPr>
    </w:p>
    <w:p w14:paraId="00000003" w14:textId="77777777" w:rsidR="00114A05" w:rsidRPr="002C4101" w:rsidRDefault="00CC331F" w:rsidP="00143C44">
      <w:pPr>
        <w:spacing w:line="240" w:lineRule="auto"/>
        <w:rPr>
          <w:rFonts w:ascii="Tahoma" w:hAnsi="Tahoma" w:cs="Tahoma"/>
          <w:b/>
          <w:sz w:val="24"/>
          <w:szCs w:val="24"/>
        </w:rPr>
      </w:pPr>
      <w:r w:rsidRPr="002C4101">
        <w:rPr>
          <w:rFonts w:ascii="Tahoma" w:hAnsi="Tahoma" w:cs="Tahoma"/>
          <w:b/>
          <w:sz w:val="24"/>
          <w:szCs w:val="24"/>
        </w:rPr>
        <w:t>Preamble</w:t>
      </w:r>
    </w:p>
    <w:p w14:paraId="00000004" w14:textId="1C73F2D1" w:rsidR="00114A05" w:rsidRPr="002C4101" w:rsidRDefault="00CC331F" w:rsidP="00143C44">
      <w:pPr>
        <w:spacing w:line="240" w:lineRule="auto"/>
        <w:rPr>
          <w:rFonts w:ascii="Tahoma" w:hAnsi="Tahoma" w:cs="Tahoma"/>
          <w:sz w:val="24"/>
          <w:szCs w:val="24"/>
        </w:rPr>
      </w:pPr>
      <w:r w:rsidRPr="002C4101">
        <w:rPr>
          <w:rFonts w:ascii="Tahoma" w:hAnsi="Tahoma" w:cs="Tahoma"/>
          <w:sz w:val="24"/>
          <w:szCs w:val="24"/>
        </w:rPr>
        <w:t xml:space="preserve">This submission is made pursuant to paragraphs 17 and 18 of the decision </w:t>
      </w:r>
      <w:r w:rsidR="002204E5">
        <w:rPr>
          <w:rFonts w:ascii="Tahoma" w:hAnsi="Tahoma" w:cs="Tahoma"/>
          <w:sz w:val="24"/>
          <w:szCs w:val="24"/>
        </w:rPr>
        <w:t>3</w:t>
      </w:r>
      <w:r w:rsidRPr="002C4101">
        <w:rPr>
          <w:rFonts w:ascii="Tahoma" w:hAnsi="Tahoma" w:cs="Tahoma"/>
          <w:sz w:val="24"/>
          <w:szCs w:val="24"/>
        </w:rPr>
        <w:t xml:space="preserve">/CP.27: Joint work on implementation of climate action on agriculture and food security.                                                                     </w:t>
      </w:r>
      <w:r w:rsidRPr="002C4101">
        <w:rPr>
          <w:rFonts w:ascii="Tahoma" w:hAnsi="Tahoma" w:cs="Tahoma"/>
          <w:sz w:val="24"/>
          <w:szCs w:val="24"/>
        </w:rPr>
        <w:tab/>
      </w:r>
    </w:p>
    <w:p w14:paraId="00000005" w14:textId="59955ECC" w:rsidR="00114A05" w:rsidRPr="002C4101" w:rsidRDefault="00CC331F" w:rsidP="00143C44">
      <w:pPr>
        <w:spacing w:line="240" w:lineRule="auto"/>
        <w:jc w:val="both"/>
        <w:rPr>
          <w:rFonts w:ascii="Tahoma" w:hAnsi="Tahoma" w:cs="Tahoma"/>
          <w:b/>
          <w:sz w:val="24"/>
          <w:szCs w:val="24"/>
        </w:rPr>
      </w:pPr>
      <w:r w:rsidRPr="002C4101">
        <w:rPr>
          <w:rFonts w:ascii="Tahoma" w:hAnsi="Tahoma" w:cs="Tahoma"/>
          <w:b/>
          <w:sz w:val="24"/>
          <w:szCs w:val="24"/>
        </w:rPr>
        <w:t>Background</w:t>
      </w:r>
    </w:p>
    <w:p w14:paraId="00000006" w14:textId="1A2D5FAE" w:rsidR="00114A05" w:rsidRDefault="00CC331F" w:rsidP="00143C44">
      <w:pPr>
        <w:spacing w:line="240" w:lineRule="auto"/>
        <w:jc w:val="both"/>
        <w:rPr>
          <w:rFonts w:ascii="Tahoma" w:hAnsi="Tahoma" w:cs="Tahoma"/>
          <w:sz w:val="24"/>
          <w:szCs w:val="24"/>
        </w:rPr>
      </w:pPr>
      <w:r w:rsidRPr="002C4101">
        <w:rPr>
          <w:rFonts w:ascii="Tahoma" w:hAnsi="Tahoma" w:cs="Tahoma"/>
          <w:sz w:val="24"/>
          <w:szCs w:val="24"/>
        </w:rPr>
        <w:t xml:space="preserve">The Conference of the Parties at its twenty-third session, held in Bonn in 2017, adopted </w:t>
      </w:r>
      <w:hyperlink r:id="rId7">
        <w:r w:rsidRPr="002C4101">
          <w:rPr>
            <w:rFonts w:ascii="Tahoma" w:hAnsi="Tahoma" w:cs="Tahoma"/>
            <w:sz w:val="24"/>
            <w:szCs w:val="24"/>
          </w:rPr>
          <w:t>decision 4/CP.23</w:t>
        </w:r>
      </w:hyperlink>
      <w:r w:rsidRPr="002C4101">
        <w:rPr>
          <w:rFonts w:ascii="Tahoma" w:hAnsi="Tahoma" w:cs="Tahoma"/>
          <w:sz w:val="24"/>
          <w:szCs w:val="24"/>
        </w:rPr>
        <w:t xml:space="preserve"> on the "Koronivia Joint Work on Agriculture (KJWA)", which requested the Subsidiary Body for Scientific and Technological Advice (SBSTA) and the Subsidiary Body for Implementation (SBI) to jointly address issues related to agriculture, including through workshops and expert meetings, working with constituted bodies under the Convention and taking into consideration the vulnerabilities of agriculture to climate change and approaches to addressing food security.</w:t>
      </w:r>
    </w:p>
    <w:p w14:paraId="59BC4BA2" w14:textId="77777777" w:rsidR="00143C44" w:rsidRPr="002C4101" w:rsidRDefault="00143C44" w:rsidP="00143C44">
      <w:pPr>
        <w:spacing w:line="240" w:lineRule="auto"/>
        <w:jc w:val="both"/>
        <w:rPr>
          <w:rFonts w:ascii="Tahoma" w:hAnsi="Tahoma" w:cs="Tahoma"/>
          <w:sz w:val="24"/>
          <w:szCs w:val="24"/>
        </w:rPr>
      </w:pPr>
    </w:p>
    <w:p w14:paraId="00000007" w14:textId="098146EE" w:rsidR="00114A05" w:rsidRDefault="00CC331F" w:rsidP="00143C44">
      <w:pPr>
        <w:spacing w:line="240" w:lineRule="auto"/>
        <w:jc w:val="both"/>
        <w:rPr>
          <w:rFonts w:ascii="Tahoma" w:hAnsi="Tahoma" w:cs="Tahoma"/>
          <w:sz w:val="24"/>
          <w:szCs w:val="24"/>
        </w:rPr>
      </w:pPr>
      <w:r w:rsidRPr="002C4101">
        <w:rPr>
          <w:rFonts w:ascii="Tahoma" w:hAnsi="Tahoma" w:cs="Tahoma"/>
          <w:sz w:val="24"/>
          <w:szCs w:val="24"/>
        </w:rPr>
        <w:t>Parties agreed on KJWA roadmap on six topics with an additional on sustainable land and water management, including integrated watershed management strategies, to ensure food security; and strategies and modalities to scale up implementation of best practices, innovations and technologies that increase resilience and sustainable production in agricultural systems according to national circumstances. Six in-session workshops and one intersessional workshop were held between 2018 and 2021.</w:t>
      </w:r>
    </w:p>
    <w:p w14:paraId="3F8AC8A4" w14:textId="77777777" w:rsidR="00143C44" w:rsidRPr="002C4101" w:rsidRDefault="00143C44" w:rsidP="00143C44">
      <w:pPr>
        <w:spacing w:line="240" w:lineRule="auto"/>
        <w:jc w:val="both"/>
        <w:rPr>
          <w:rFonts w:ascii="Tahoma" w:hAnsi="Tahoma" w:cs="Tahoma"/>
          <w:sz w:val="24"/>
          <w:szCs w:val="24"/>
        </w:rPr>
      </w:pPr>
    </w:p>
    <w:p w14:paraId="00000008" w14:textId="45B92314" w:rsidR="00114A05" w:rsidRDefault="00CC331F" w:rsidP="00143C44">
      <w:pPr>
        <w:spacing w:line="240" w:lineRule="auto"/>
        <w:jc w:val="both"/>
        <w:rPr>
          <w:rFonts w:ascii="Tahoma" w:hAnsi="Tahoma" w:cs="Tahoma"/>
          <w:sz w:val="24"/>
          <w:szCs w:val="24"/>
        </w:rPr>
      </w:pPr>
      <w:r w:rsidRPr="002C4101">
        <w:rPr>
          <w:rFonts w:ascii="Tahoma" w:hAnsi="Tahoma" w:cs="Tahoma"/>
          <w:sz w:val="24"/>
          <w:szCs w:val="24"/>
        </w:rPr>
        <w:t>At the twenty-seventh session of the Conference of the Parties (COP27) held in Sharm El-Sheikh in 2022, Parties adopted decision 3/CP.</w:t>
      </w:r>
      <w:hyperlink r:id="rId8">
        <w:r w:rsidRPr="002C4101">
          <w:rPr>
            <w:rFonts w:ascii="Tahoma" w:hAnsi="Tahoma" w:cs="Tahoma"/>
            <w:sz w:val="24"/>
            <w:szCs w:val="24"/>
          </w:rPr>
          <w:t>27</w:t>
        </w:r>
      </w:hyperlink>
      <w:r w:rsidRPr="002C4101">
        <w:rPr>
          <w:rFonts w:ascii="Tahoma" w:hAnsi="Tahoma" w:cs="Tahoma"/>
          <w:sz w:val="24"/>
          <w:szCs w:val="24"/>
        </w:rPr>
        <w:t xml:space="preserve"> which</w:t>
      </w:r>
      <w:r w:rsidR="009E399C">
        <w:rPr>
          <w:rFonts w:ascii="Tahoma" w:hAnsi="Tahoma" w:cs="Tahoma"/>
          <w:sz w:val="24"/>
          <w:szCs w:val="24"/>
        </w:rPr>
        <w:t>, inter alia</w:t>
      </w:r>
      <w:r w:rsidRPr="002C4101">
        <w:rPr>
          <w:rFonts w:ascii="Tahoma" w:hAnsi="Tahoma" w:cs="Tahoma"/>
          <w:sz w:val="24"/>
          <w:szCs w:val="24"/>
        </w:rPr>
        <w:t>:</w:t>
      </w:r>
    </w:p>
    <w:p w14:paraId="6A839280" w14:textId="77777777" w:rsidR="00143C44" w:rsidRPr="002C4101" w:rsidRDefault="00143C44" w:rsidP="00143C44">
      <w:pPr>
        <w:spacing w:line="240" w:lineRule="auto"/>
        <w:jc w:val="both"/>
        <w:rPr>
          <w:rFonts w:ascii="Tahoma" w:hAnsi="Tahoma" w:cs="Tahoma"/>
          <w:sz w:val="24"/>
          <w:szCs w:val="24"/>
        </w:rPr>
      </w:pPr>
    </w:p>
    <w:p w14:paraId="00000009" w14:textId="6D333F77" w:rsidR="00114A05" w:rsidRPr="00871A5A" w:rsidRDefault="00CC331F" w:rsidP="00871A5A">
      <w:pPr>
        <w:pStyle w:val="ListParagraph"/>
        <w:numPr>
          <w:ilvl w:val="0"/>
          <w:numId w:val="5"/>
        </w:numPr>
        <w:spacing w:line="240" w:lineRule="auto"/>
        <w:ind w:left="360"/>
        <w:jc w:val="both"/>
        <w:rPr>
          <w:rFonts w:ascii="Tahoma" w:hAnsi="Tahoma" w:cs="Tahoma"/>
          <w:sz w:val="24"/>
          <w:szCs w:val="24"/>
        </w:rPr>
      </w:pPr>
      <w:r w:rsidRPr="00871A5A">
        <w:rPr>
          <w:rFonts w:ascii="Tahoma" w:hAnsi="Tahoma" w:cs="Tahoma"/>
          <w:sz w:val="24"/>
          <w:szCs w:val="24"/>
        </w:rPr>
        <w:t xml:space="preserve">recognized the vulnerabilities of agricultural systems to the impacts of climate change and the importance of scaling up support to enhance action on safeguarding food and nutrition security and ending hunger, aiming for inclusive, sustainable and climate resilient agricultural </w:t>
      </w:r>
      <w:r w:rsidR="002C4101" w:rsidRPr="00871A5A">
        <w:rPr>
          <w:rFonts w:ascii="Tahoma" w:hAnsi="Tahoma" w:cs="Tahoma"/>
          <w:sz w:val="24"/>
          <w:szCs w:val="24"/>
        </w:rPr>
        <w:t>systems.</w:t>
      </w:r>
    </w:p>
    <w:p w14:paraId="0F0826F3" w14:textId="77777777" w:rsidR="00143C44" w:rsidRPr="002C4101" w:rsidRDefault="00143C44" w:rsidP="00871A5A">
      <w:pPr>
        <w:spacing w:line="240" w:lineRule="auto"/>
        <w:jc w:val="both"/>
        <w:rPr>
          <w:rFonts w:ascii="Tahoma" w:hAnsi="Tahoma" w:cs="Tahoma"/>
          <w:sz w:val="24"/>
          <w:szCs w:val="24"/>
        </w:rPr>
      </w:pPr>
    </w:p>
    <w:p w14:paraId="0000000A" w14:textId="30D902DE" w:rsidR="00114A05" w:rsidRPr="00871A5A" w:rsidRDefault="00CC331F" w:rsidP="00871A5A">
      <w:pPr>
        <w:pStyle w:val="ListParagraph"/>
        <w:numPr>
          <w:ilvl w:val="0"/>
          <w:numId w:val="5"/>
        </w:numPr>
        <w:spacing w:line="240" w:lineRule="auto"/>
        <w:ind w:left="360"/>
        <w:jc w:val="both"/>
        <w:rPr>
          <w:rFonts w:ascii="Tahoma" w:hAnsi="Tahoma" w:cs="Tahoma"/>
          <w:sz w:val="24"/>
          <w:szCs w:val="24"/>
        </w:rPr>
      </w:pPr>
      <w:r w:rsidRPr="00871A5A">
        <w:rPr>
          <w:rFonts w:ascii="Tahoma" w:hAnsi="Tahoma" w:cs="Tahoma"/>
          <w:sz w:val="24"/>
          <w:szCs w:val="24"/>
        </w:rPr>
        <w:t>also recognized the need to improve the enabling environment for mobilizing resources for implementing action at the local, national and international level, as well as enhanced knowledge sharing on best practices, access to finance, technology development and transfer, and capacity-</w:t>
      </w:r>
      <w:r w:rsidR="002C4101" w:rsidRPr="00871A5A">
        <w:rPr>
          <w:rFonts w:ascii="Tahoma" w:hAnsi="Tahoma" w:cs="Tahoma"/>
          <w:sz w:val="24"/>
          <w:szCs w:val="24"/>
        </w:rPr>
        <w:t>building.</w:t>
      </w:r>
    </w:p>
    <w:p w14:paraId="58E28DFB" w14:textId="77777777" w:rsidR="00143C44" w:rsidRPr="002C4101" w:rsidRDefault="00143C44" w:rsidP="00871A5A">
      <w:pPr>
        <w:spacing w:line="240" w:lineRule="auto"/>
        <w:jc w:val="both"/>
        <w:rPr>
          <w:rFonts w:ascii="Tahoma" w:hAnsi="Tahoma" w:cs="Tahoma"/>
          <w:sz w:val="24"/>
          <w:szCs w:val="24"/>
        </w:rPr>
      </w:pPr>
    </w:p>
    <w:p w14:paraId="0000000B" w14:textId="500B230A" w:rsidR="00114A05" w:rsidRDefault="00CC331F" w:rsidP="00871A5A">
      <w:pPr>
        <w:pStyle w:val="ListParagraph"/>
        <w:numPr>
          <w:ilvl w:val="0"/>
          <w:numId w:val="5"/>
        </w:numPr>
        <w:spacing w:line="240" w:lineRule="auto"/>
        <w:ind w:left="360"/>
        <w:jc w:val="both"/>
        <w:rPr>
          <w:rFonts w:ascii="Tahoma" w:hAnsi="Tahoma" w:cs="Tahoma"/>
          <w:sz w:val="24"/>
          <w:szCs w:val="24"/>
        </w:rPr>
      </w:pPr>
      <w:r w:rsidRPr="00871A5A">
        <w:rPr>
          <w:rFonts w:ascii="Tahoma" w:hAnsi="Tahoma" w:cs="Tahoma"/>
          <w:sz w:val="24"/>
          <w:szCs w:val="24"/>
        </w:rPr>
        <w:t xml:space="preserve">requested the SBSTA and the SBI to establish the four-year Sharm el-Sheikh joint work on implementation of climate action on agriculture and food security, including implementation of the outcomes of the Koronivia joint work on agriculture and previous activities addressing issues related to agriculture, as well as future topics, recognizing that solutions are context-specific and take into account national circumstances, with the seven </w:t>
      </w:r>
      <w:r w:rsidR="002C4101" w:rsidRPr="00871A5A">
        <w:rPr>
          <w:rFonts w:ascii="Tahoma" w:hAnsi="Tahoma" w:cs="Tahoma"/>
          <w:sz w:val="24"/>
          <w:szCs w:val="24"/>
        </w:rPr>
        <w:t>objectives.</w:t>
      </w:r>
    </w:p>
    <w:p w14:paraId="41120D41" w14:textId="77777777" w:rsidR="00871A5A" w:rsidRPr="00871A5A" w:rsidRDefault="00871A5A" w:rsidP="00871A5A">
      <w:pPr>
        <w:pStyle w:val="ListParagraph"/>
        <w:rPr>
          <w:rFonts w:ascii="Tahoma" w:hAnsi="Tahoma" w:cs="Tahoma"/>
          <w:sz w:val="24"/>
          <w:szCs w:val="24"/>
        </w:rPr>
      </w:pPr>
    </w:p>
    <w:p w14:paraId="564C1D6F" w14:textId="77777777" w:rsidR="00871A5A" w:rsidRPr="00871A5A" w:rsidRDefault="00871A5A" w:rsidP="00871A5A">
      <w:pPr>
        <w:pStyle w:val="ListParagraph"/>
        <w:spacing w:line="240" w:lineRule="auto"/>
        <w:ind w:left="360"/>
        <w:jc w:val="both"/>
        <w:rPr>
          <w:rFonts w:ascii="Tahoma" w:hAnsi="Tahoma" w:cs="Tahoma"/>
          <w:sz w:val="24"/>
          <w:szCs w:val="24"/>
        </w:rPr>
      </w:pPr>
    </w:p>
    <w:p w14:paraId="0000000C" w14:textId="19F9ED68" w:rsidR="00114A05" w:rsidRDefault="00CC331F" w:rsidP="00143C44">
      <w:pPr>
        <w:shd w:val="clear" w:color="auto" w:fill="FFFFFF"/>
        <w:spacing w:line="240" w:lineRule="auto"/>
        <w:jc w:val="both"/>
        <w:rPr>
          <w:rFonts w:ascii="Tahoma" w:eastAsia="Roboto" w:hAnsi="Tahoma" w:cs="Tahoma"/>
          <w:sz w:val="24"/>
          <w:szCs w:val="24"/>
        </w:rPr>
      </w:pPr>
      <w:r w:rsidRPr="002C4101">
        <w:rPr>
          <w:rFonts w:ascii="Tahoma" w:eastAsia="Roboto" w:hAnsi="Tahoma" w:cs="Tahoma"/>
          <w:sz w:val="24"/>
          <w:szCs w:val="24"/>
        </w:rPr>
        <w:lastRenderedPageBreak/>
        <w:t xml:space="preserve">In light of the foregoing, </w:t>
      </w:r>
      <w:r w:rsidR="002204E5">
        <w:rPr>
          <w:rFonts w:ascii="Tahoma" w:eastAsia="Roboto" w:hAnsi="Tahoma" w:cs="Tahoma"/>
          <w:sz w:val="24"/>
          <w:szCs w:val="24"/>
        </w:rPr>
        <w:t>Nigeria</w:t>
      </w:r>
      <w:r w:rsidRPr="002C4101">
        <w:rPr>
          <w:rFonts w:ascii="Tahoma" w:eastAsia="Roboto" w:hAnsi="Tahoma" w:cs="Tahoma"/>
          <w:sz w:val="24"/>
          <w:szCs w:val="24"/>
        </w:rPr>
        <w:t xml:space="preserve"> presents its views on the elements of the joint work referred to para 14 of the decision</w:t>
      </w:r>
      <w:r w:rsidR="009E399C">
        <w:rPr>
          <w:rFonts w:ascii="Tahoma" w:eastAsia="Roboto" w:hAnsi="Tahoma" w:cs="Tahoma"/>
          <w:sz w:val="24"/>
          <w:szCs w:val="24"/>
        </w:rPr>
        <w:t>;</w:t>
      </w:r>
      <w:r w:rsidRPr="002C4101">
        <w:rPr>
          <w:rFonts w:ascii="Tahoma" w:eastAsia="Roboto" w:hAnsi="Tahoma" w:cs="Tahoma"/>
          <w:sz w:val="24"/>
          <w:szCs w:val="24"/>
        </w:rPr>
        <w:t xml:space="preserve"> on topics for the in-session workshops referred to in paragraph 15(b) of the 3/CP27 and synthesis report by the secretariat</w:t>
      </w:r>
      <w:r w:rsidR="009E399C">
        <w:rPr>
          <w:rFonts w:ascii="Tahoma" w:eastAsia="Roboto" w:hAnsi="Tahoma" w:cs="Tahoma"/>
          <w:sz w:val="24"/>
          <w:szCs w:val="24"/>
        </w:rPr>
        <w:t xml:space="preserve"> referred to para 15(a)</w:t>
      </w:r>
      <w:r w:rsidRPr="002C4101">
        <w:rPr>
          <w:rFonts w:ascii="Tahoma" w:eastAsia="Roboto" w:hAnsi="Tahoma" w:cs="Tahoma"/>
          <w:sz w:val="24"/>
          <w:szCs w:val="24"/>
        </w:rPr>
        <w:t>.</w:t>
      </w:r>
    </w:p>
    <w:p w14:paraId="2415603C" w14:textId="77777777" w:rsidR="00143C44" w:rsidRPr="002C4101" w:rsidRDefault="00143C44" w:rsidP="00143C44">
      <w:pPr>
        <w:shd w:val="clear" w:color="auto" w:fill="FFFFFF"/>
        <w:spacing w:line="240" w:lineRule="auto"/>
        <w:jc w:val="both"/>
        <w:rPr>
          <w:rFonts w:ascii="Tahoma" w:eastAsia="Roboto" w:hAnsi="Tahoma" w:cs="Tahoma"/>
          <w:sz w:val="24"/>
          <w:szCs w:val="24"/>
        </w:rPr>
      </w:pPr>
    </w:p>
    <w:p w14:paraId="71554D17" w14:textId="7AB54169" w:rsidR="009E399C" w:rsidRDefault="009E399C" w:rsidP="00143C44">
      <w:pPr>
        <w:spacing w:line="240" w:lineRule="auto"/>
        <w:jc w:val="both"/>
        <w:rPr>
          <w:rFonts w:ascii="Tahoma" w:hAnsi="Tahoma" w:cs="Tahoma"/>
          <w:sz w:val="24"/>
          <w:szCs w:val="24"/>
        </w:rPr>
      </w:pPr>
      <w:r>
        <w:rPr>
          <w:rFonts w:ascii="Tahoma" w:hAnsi="Tahoma" w:cs="Tahoma"/>
          <w:sz w:val="24"/>
          <w:szCs w:val="24"/>
        </w:rPr>
        <w:t>I</w:t>
      </w:r>
      <w:r w:rsidRPr="002C4101">
        <w:rPr>
          <w:rFonts w:ascii="Tahoma" w:hAnsi="Tahoma" w:cs="Tahoma"/>
          <w:sz w:val="24"/>
          <w:szCs w:val="24"/>
        </w:rPr>
        <w:t xml:space="preserve">mplementation </w:t>
      </w:r>
      <w:r>
        <w:rPr>
          <w:rFonts w:ascii="Tahoma" w:hAnsi="Tahoma" w:cs="Tahoma"/>
          <w:sz w:val="24"/>
          <w:szCs w:val="24"/>
        </w:rPr>
        <w:t xml:space="preserve">of climate action on agriculture and food security </w:t>
      </w:r>
      <w:r w:rsidRPr="002C4101">
        <w:rPr>
          <w:rFonts w:ascii="Tahoma" w:hAnsi="Tahoma" w:cs="Tahoma"/>
          <w:sz w:val="24"/>
          <w:szCs w:val="24"/>
        </w:rPr>
        <w:t xml:space="preserve">under the Sharm El Sheikh </w:t>
      </w:r>
      <w:r>
        <w:rPr>
          <w:rFonts w:ascii="Tahoma" w:hAnsi="Tahoma" w:cs="Tahoma"/>
          <w:sz w:val="24"/>
          <w:szCs w:val="24"/>
        </w:rPr>
        <w:t>j</w:t>
      </w:r>
      <w:r w:rsidRPr="002C4101">
        <w:rPr>
          <w:rFonts w:ascii="Tahoma" w:hAnsi="Tahoma" w:cs="Tahoma"/>
          <w:sz w:val="24"/>
          <w:szCs w:val="24"/>
        </w:rPr>
        <w:t xml:space="preserve">oint </w:t>
      </w:r>
      <w:r>
        <w:rPr>
          <w:rFonts w:ascii="Tahoma" w:hAnsi="Tahoma" w:cs="Tahoma"/>
          <w:sz w:val="24"/>
          <w:szCs w:val="24"/>
        </w:rPr>
        <w:t>w</w:t>
      </w:r>
      <w:r w:rsidRPr="002C4101">
        <w:rPr>
          <w:rFonts w:ascii="Tahoma" w:hAnsi="Tahoma" w:cs="Tahoma"/>
          <w:sz w:val="24"/>
          <w:szCs w:val="24"/>
        </w:rPr>
        <w:t xml:space="preserve">ork on implementation of climate action on agriculture and food security, </w:t>
      </w:r>
      <w:r>
        <w:rPr>
          <w:rFonts w:ascii="Tahoma" w:hAnsi="Tahoma" w:cs="Tahoma"/>
          <w:sz w:val="24"/>
          <w:szCs w:val="24"/>
        </w:rPr>
        <w:t xml:space="preserve">would require unlocking means of implementation (finance, technology </w:t>
      </w:r>
      <w:r w:rsidR="00930720">
        <w:rPr>
          <w:rFonts w:ascii="Tahoma" w:hAnsi="Tahoma" w:cs="Tahoma"/>
          <w:sz w:val="24"/>
          <w:szCs w:val="24"/>
        </w:rPr>
        <w:t>development</w:t>
      </w:r>
      <w:r>
        <w:rPr>
          <w:rFonts w:ascii="Tahoma" w:hAnsi="Tahoma" w:cs="Tahoma"/>
          <w:sz w:val="24"/>
          <w:szCs w:val="24"/>
        </w:rPr>
        <w:t xml:space="preserve"> and transfer and capacity building).</w:t>
      </w:r>
    </w:p>
    <w:p w14:paraId="169B5DB2" w14:textId="77777777" w:rsidR="00143C44" w:rsidRPr="009E399C" w:rsidRDefault="00143C44" w:rsidP="00143C44">
      <w:pPr>
        <w:spacing w:line="240" w:lineRule="auto"/>
        <w:jc w:val="both"/>
        <w:rPr>
          <w:rFonts w:ascii="Tahoma" w:hAnsi="Tahoma" w:cs="Tahoma"/>
          <w:sz w:val="24"/>
          <w:szCs w:val="24"/>
        </w:rPr>
      </w:pPr>
    </w:p>
    <w:p w14:paraId="00000013" w14:textId="5B278742" w:rsidR="00114A05" w:rsidRPr="00143C44" w:rsidRDefault="00CC331F" w:rsidP="00143C44">
      <w:pPr>
        <w:pStyle w:val="ListParagraph"/>
        <w:numPr>
          <w:ilvl w:val="0"/>
          <w:numId w:val="4"/>
        </w:numPr>
        <w:spacing w:line="240" w:lineRule="auto"/>
        <w:jc w:val="both"/>
        <w:rPr>
          <w:rFonts w:ascii="Tahoma" w:hAnsi="Tahoma" w:cs="Tahoma"/>
          <w:b/>
          <w:sz w:val="24"/>
          <w:szCs w:val="24"/>
        </w:rPr>
      </w:pPr>
      <w:r w:rsidRPr="00143C44">
        <w:rPr>
          <w:rFonts w:ascii="Tahoma" w:hAnsi="Tahoma" w:cs="Tahoma"/>
          <w:b/>
          <w:sz w:val="24"/>
          <w:szCs w:val="24"/>
        </w:rPr>
        <w:t xml:space="preserve">Views on the elements referred in para 14 of the decision 3/CP.27 (Sharm El Sheikh </w:t>
      </w:r>
      <w:r w:rsidR="00073764" w:rsidRPr="00143C44">
        <w:rPr>
          <w:rFonts w:ascii="Tahoma" w:hAnsi="Tahoma" w:cs="Tahoma"/>
          <w:b/>
          <w:sz w:val="24"/>
          <w:szCs w:val="24"/>
        </w:rPr>
        <w:t>j</w:t>
      </w:r>
      <w:r w:rsidRPr="00143C44">
        <w:rPr>
          <w:rFonts w:ascii="Tahoma" w:hAnsi="Tahoma" w:cs="Tahoma"/>
          <w:b/>
          <w:sz w:val="24"/>
          <w:szCs w:val="24"/>
        </w:rPr>
        <w:t xml:space="preserve">oint </w:t>
      </w:r>
      <w:r w:rsidR="00073764" w:rsidRPr="00143C44">
        <w:rPr>
          <w:rFonts w:ascii="Tahoma" w:hAnsi="Tahoma" w:cs="Tahoma"/>
          <w:b/>
          <w:sz w:val="24"/>
          <w:szCs w:val="24"/>
        </w:rPr>
        <w:t>w</w:t>
      </w:r>
      <w:r w:rsidR="002C4101" w:rsidRPr="00143C44">
        <w:rPr>
          <w:rFonts w:ascii="Tahoma" w:hAnsi="Tahoma" w:cs="Tahoma"/>
          <w:b/>
          <w:sz w:val="24"/>
          <w:szCs w:val="24"/>
        </w:rPr>
        <w:t>ork on</w:t>
      </w:r>
      <w:r w:rsidRPr="00143C44">
        <w:rPr>
          <w:rFonts w:ascii="Tahoma" w:hAnsi="Tahoma" w:cs="Tahoma"/>
          <w:b/>
          <w:sz w:val="24"/>
          <w:szCs w:val="24"/>
        </w:rPr>
        <w:t xml:space="preserve"> implementation of climate action on agriculture and food security)</w:t>
      </w:r>
    </w:p>
    <w:p w14:paraId="025D79D4" w14:textId="77777777" w:rsidR="002051F1" w:rsidRDefault="002051F1" w:rsidP="00143C44">
      <w:pPr>
        <w:spacing w:line="240" w:lineRule="auto"/>
        <w:jc w:val="both"/>
        <w:rPr>
          <w:rFonts w:ascii="Tahoma" w:hAnsi="Tahoma" w:cs="Tahoma"/>
          <w:sz w:val="24"/>
          <w:szCs w:val="24"/>
        </w:rPr>
      </w:pPr>
    </w:p>
    <w:p w14:paraId="00000018" w14:textId="2BD76C2B" w:rsidR="00114A05" w:rsidRDefault="002204E5" w:rsidP="00143C44">
      <w:pPr>
        <w:spacing w:line="240" w:lineRule="auto"/>
        <w:jc w:val="both"/>
        <w:rPr>
          <w:rFonts w:ascii="Tahoma" w:hAnsi="Tahoma" w:cs="Tahoma"/>
          <w:sz w:val="24"/>
          <w:szCs w:val="24"/>
        </w:rPr>
      </w:pPr>
      <w:r>
        <w:rPr>
          <w:rFonts w:ascii="Tahoma" w:hAnsi="Tahoma" w:cs="Tahoma"/>
          <w:sz w:val="24"/>
          <w:szCs w:val="24"/>
        </w:rPr>
        <w:t>Nigeria</w:t>
      </w:r>
      <w:r w:rsidR="00CC331F" w:rsidRPr="002C4101">
        <w:rPr>
          <w:rFonts w:ascii="Tahoma" w:hAnsi="Tahoma" w:cs="Tahoma"/>
          <w:sz w:val="24"/>
          <w:szCs w:val="24"/>
        </w:rPr>
        <w:t xml:space="preserve"> proposes </w:t>
      </w:r>
      <w:r w:rsidR="009E399C">
        <w:rPr>
          <w:rFonts w:ascii="Tahoma" w:hAnsi="Tahoma" w:cs="Tahoma"/>
          <w:sz w:val="24"/>
          <w:szCs w:val="24"/>
        </w:rPr>
        <w:t xml:space="preserve">creation of </w:t>
      </w:r>
      <w:r w:rsidR="00CC331F" w:rsidRPr="002C4101">
        <w:rPr>
          <w:rFonts w:ascii="Tahoma" w:hAnsi="Tahoma" w:cs="Tahoma"/>
          <w:sz w:val="24"/>
          <w:szCs w:val="24"/>
        </w:rPr>
        <w:t xml:space="preserve">an Expert Group on Agriculture and Food </w:t>
      </w:r>
      <w:r w:rsidR="00143C44">
        <w:rPr>
          <w:rFonts w:ascii="Tahoma" w:hAnsi="Tahoma" w:cs="Tahoma"/>
          <w:sz w:val="24"/>
          <w:szCs w:val="24"/>
        </w:rPr>
        <w:t>S</w:t>
      </w:r>
      <w:r w:rsidR="00CC331F" w:rsidRPr="002C4101">
        <w:rPr>
          <w:rFonts w:ascii="Tahoma" w:hAnsi="Tahoma" w:cs="Tahoma"/>
          <w:sz w:val="24"/>
          <w:szCs w:val="24"/>
        </w:rPr>
        <w:t xml:space="preserve">ecurity </w:t>
      </w:r>
      <w:r w:rsidR="009E399C">
        <w:rPr>
          <w:rFonts w:ascii="Tahoma" w:hAnsi="Tahoma" w:cs="Tahoma"/>
          <w:sz w:val="24"/>
          <w:szCs w:val="24"/>
        </w:rPr>
        <w:t xml:space="preserve">to facilitate realization of the elements of the objectives referred to in para 14 of decision </w:t>
      </w:r>
      <w:r w:rsidR="00CC331F" w:rsidRPr="002C4101">
        <w:rPr>
          <w:rFonts w:ascii="Tahoma" w:hAnsi="Tahoma" w:cs="Tahoma"/>
          <w:sz w:val="24"/>
          <w:szCs w:val="24"/>
        </w:rPr>
        <w:t xml:space="preserve">3/CP.27. </w:t>
      </w:r>
      <w:r w:rsidR="00CC331F" w:rsidRPr="006764B0">
        <w:rPr>
          <w:rFonts w:ascii="Tahoma" w:hAnsi="Tahoma" w:cs="Tahoma"/>
          <w:sz w:val="24"/>
          <w:szCs w:val="24"/>
        </w:rPr>
        <w:t xml:space="preserve">The Expert Group will comprise an </w:t>
      </w:r>
      <w:r w:rsidR="00073764" w:rsidRPr="006764B0">
        <w:rPr>
          <w:rFonts w:ascii="Tahoma" w:hAnsi="Tahoma" w:cs="Tahoma"/>
          <w:sz w:val="24"/>
          <w:szCs w:val="24"/>
        </w:rPr>
        <w:t>e</w:t>
      </w:r>
      <w:r w:rsidR="00CC331F" w:rsidRPr="006764B0">
        <w:rPr>
          <w:rFonts w:ascii="Tahoma" w:hAnsi="Tahoma" w:cs="Tahoma"/>
          <w:sz w:val="24"/>
          <w:szCs w:val="24"/>
        </w:rPr>
        <w:t>qual</w:t>
      </w:r>
      <w:r w:rsidR="00073764" w:rsidRPr="006764B0">
        <w:rPr>
          <w:rFonts w:ascii="Tahoma" w:hAnsi="Tahoma" w:cs="Tahoma"/>
          <w:sz w:val="24"/>
          <w:szCs w:val="24"/>
        </w:rPr>
        <w:t xml:space="preserve"> and </w:t>
      </w:r>
      <w:r w:rsidR="00CC331F" w:rsidRPr="006764B0">
        <w:rPr>
          <w:rFonts w:ascii="Tahoma" w:hAnsi="Tahoma" w:cs="Tahoma"/>
          <w:sz w:val="24"/>
          <w:szCs w:val="24"/>
        </w:rPr>
        <w:t>balanced</w:t>
      </w:r>
      <w:r w:rsidR="00CC331F" w:rsidRPr="002C4101">
        <w:rPr>
          <w:rFonts w:ascii="Tahoma" w:hAnsi="Tahoma" w:cs="Tahoma"/>
          <w:sz w:val="24"/>
          <w:szCs w:val="24"/>
        </w:rPr>
        <w:t xml:space="preserve"> representation of both developing and developed countries (Annex 1 parties and non-Annex 1 parties) and will comprise 24 members. The expert group will be facilitated by the two </w:t>
      </w:r>
      <w:r w:rsidR="00CC331F" w:rsidRPr="006764B0">
        <w:rPr>
          <w:rFonts w:ascii="Tahoma" w:hAnsi="Tahoma" w:cs="Tahoma"/>
          <w:sz w:val="24"/>
          <w:szCs w:val="24"/>
        </w:rPr>
        <w:t>co-chairs</w:t>
      </w:r>
      <w:r w:rsidR="00CC331F" w:rsidRPr="002C4101">
        <w:rPr>
          <w:rFonts w:ascii="Tahoma" w:hAnsi="Tahoma" w:cs="Tahoma"/>
          <w:sz w:val="24"/>
          <w:szCs w:val="24"/>
        </w:rPr>
        <w:t xml:space="preserve"> </w:t>
      </w:r>
      <w:r w:rsidR="00073764">
        <w:rPr>
          <w:rFonts w:ascii="Tahoma" w:hAnsi="Tahoma" w:cs="Tahoma"/>
          <w:sz w:val="24"/>
          <w:szCs w:val="24"/>
        </w:rPr>
        <w:t>of which one will be from developing country Parties and the other from</w:t>
      </w:r>
      <w:r w:rsidR="00CC331F" w:rsidRPr="002C4101">
        <w:rPr>
          <w:rFonts w:ascii="Tahoma" w:hAnsi="Tahoma" w:cs="Tahoma"/>
          <w:sz w:val="24"/>
          <w:szCs w:val="24"/>
        </w:rPr>
        <w:t xml:space="preserve"> developed countr</w:t>
      </w:r>
      <w:r w:rsidR="00073764">
        <w:rPr>
          <w:rFonts w:ascii="Tahoma" w:hAnsi="Tahoma" w:cs="Tahoma"/>
          <w:sz w:val="24"/>
          <w:szCs w:val="24"/>
        </w:rPr>
        <w:t>y Parties</w:t>
      </w:r>
      <w:r w:rsidR="00CC331F" w:rsidRPr="002C4101">
        <w:rPr>
          <w:rFonts w:ascii="Tahoma" w:hAnsi="Tahoma" w:cs="Tahoma"/>
          <w:sz w:val="24"/>
          <w:szCs w:val="24"/>
        </w:rPr>
        <w:t>.</w:t>
      </w:r>
    </w:p>
    <w:p w14:paraId="6B1497D3" w14:textId="77777777" w:rsidR="00143C44" w:rsidRPr="002C4101" w:rsidRDefault="00143C44" w:rsidP="00143C44">
      <w:pPr>
        <w:spacing w:line="240" w:lineRule="auto"/>
        <w:jc w:val="both"/>
        <w:rPr>
          <w:rFonts w:ascii="Tahoma" w:hAnsi="Tahoma" w:cs="Tahoma"/>
          <w:sz w:val="24"/>
          <w:szCs w:val="24"/>
        </w:rPr>
      </w:pPr>
    </w:p>
    <w:p w14:paraId="00000019" w14:textId="1865DE91" w:rsidR="00114A05" w:rsidRPr="00143C44" w:rsidRDefault="00073764" w:rsidP="00143C44">
      <w:pPr>
        <w:pStyle w:val="ListParagraph"/>
        <w:numPr>
          <w:ilvl w:val="0"/>
          <w:numId w:val="4"/>
        </w:numPr>
        <w:spacing w:before="120" w:line="240" w:lineRule="auto"/>
        <w:jc w:val="both"/>
        <w:rPr>
          <w:rFonts w:ascii="Tahoma" w:hAnsi="Tahoma" w:cs="Tahoma"/>
          <w:b/>
          <w:sz w:val="24"/>
          <w:szCs w:val="24"/>
          <w:highlight w:val="white"/>
        </w:rPr>
      </w:pPr>
      <w:r w:rsidRPr="00143C44">
        <w:rPr>
          <w:rFonts w:ascii="Tahoma" w:hAnsi="Tahoma" w:cs="Tahoma"/>
          <w:b/>
          <w:sz w:val="24"/>
          <w:szCs w:val="24"/>
        </w:rPr>
        <w:t xml:space="preserve">Views on new topics under joint work on the implementation of climate action on </w:t>
      </w:r>
      <w:r w:rsidRPr="00143C44">
        <w:rPr>
          <w:rFonts w:ascii="Tahoma" w:hAnsi="Tahoma" w:cs="Tahoma"/>
          <w:b/>
          <w:sz w:val="24"/>
          <w:szCs w:val="24"/>
          <w:highlight w:val="white"/>
        </w:rPr>
        <w:t>agriculture and food security</w:t>
      </w:r>
    </w:p>
    <w:p w14:paraId="3740BE6D" w14:textId="77777777" w:rsidR="002051F1" w:rsidRDefault="002051F1" w:rsidP="00143C44">
      <w:pPr>
        <w:spacing w:line="240" w:lineRule="auto"/>
        <w:jc w:val="both"/>
        <w:rPr>
          <w:rFonts w:ascii="Tahoma" w:hAnsi="Tahoma" w:cs="Tahoma"/>
          <w:sz w:val="24"/>
          <w:szCs w:val="24"/>
          <w:highlight w:val="white"/>
        </w:rPr>
      </w:pPr>
    </w:p>
    <w:p w14:paraId="0000001A" w14:textId="57176313" w:rsidR="00114A05" w:rsidRDefault="002204E5" w:rsidP="00143C44">
      <w:pPr>
        <w:spacing w:line="240" w:lineRule="auto"/>
        <w:jc w:val="both"/>
        <w:rPr>
          <w:rFonts w:ascii="Tahoma" w:hAnsi="Tahoma" w:cs="Tahoma"/>
          <w:sz w:val="24"/>
          <w:szCs w:val="24"/>
        </w:rPr>
      </w:pPr>
      <w:r>
        <w:rPr>
          <w:rFonts w:ascii="Tahoma" w:hAnsi="Tahoma" w:cs="Tahoma"/>
          <w:sz w:val="24"/>
          <w:szCs w:val="24"/>
          <w:highlight w:val="white"/>
        </w:rPr>
        <w:t>Nigeria</w:t>
      </w:r>
      <w:r w:rsidR="00CC331F" w:rsidRPr="002C4101">
        <w:rPr>
          <w:rFonts w:ascii="Tahoma" w:hAnsi="Tahoma" w:cs="Tahoma"/>
          <w:sz w:val="24"/>
          <w:szCs w:val="24"/>
          <w:highlight w:val="white"/>
        </w:rPr>
        <w:t xml:space="preserve"> </w:t>
      </w:r>
      <w:r w:rsidR="00073764">
        <w:rPr>
          <w:rFonts w:ascii="Tahoma" w:hAnsi="Tahoma" w:cs="Tahoma"/>
          <w:sz w:val="24"/>
          <w:szCs w:val="24"/>
          <w:highlight w:val="white"/>
        </w:rPr>
        <w:t>proposes the following</w:t>
      </w:r>
      <w:r w:rsidR="00CC331F" w:rsidRPr="002C4101">
        <w:rPr>
          <w:rFonts w:ascii="Tahoma" w:hAnsi="Tahoma" w:cs="Tahoma"/>
          <w:sz w:val="24"/>
          <w:szCs w:val="24"/>
        </w:rPr>
        <w:t xml:space="preserve"> new topics for consideration in the in-session workshops referred to paragraph 15(b):</w:t>
      </w:r>
    </w:p>
    <w:p w14:paraId="7BC9D3A9" w14:textId="77777777" w:rsidR="00143C44" w:rsidRPr="002051F1" w:rsidRDefault="00143C44" w:rsidP="00143C44">
      <w:pPr>
        <w:spacing w:line="240" w:lineRule="auto"/>
        <w:jc w:val="both"/>
        <w:rPr>
          <w:rFonts w:ascii="Tahoma" w:hAnsi="Tahoma" w:cs="Tahoma"/>
          <w:sz w:val="24"/>
          <w:szCs w:val="24"/>
        </w:rPr>
      </w:pPr>
    </w:p>
    <w:p w14:paraId="27021CE8" w14:textId="77777777" w:rsidR="002051F1" w:rsidRPr="002051F1" w:rsidRDefault="002051F1" w:rsidP="002051F1">
      <w:pPr>
        <w:pStyle w:val="ListParagraph"/>
        <w:numPr>
          <w:ilvl w:val="0"/>
          <w:numId w:val="7"/>
        </w:numPr>
        <w:jc w:val="both"/>
        <w:rPr>
          <w:rFonts w:ascii="Tahoma" w:hAnsi="Tahoma" w:cs="Tahoma"/>
          <w:sz w:val="24"/>
          <w:szCs w:val="24"/>
        </w:rPr>
      </w:pPr>
      <w:r w:rsidRPr="002051F1">
        <w:rPr>
          <w:rFonts w:ascii="Tahoma" w:hAnsi="Tahoma" w:cs="Tahoma"/>
          <w:sz w:val="24"/>
          <w:szCs w:val="24"/>
        </w:rPr>
        <w:t>Enhanced integration of circular economy in the agriculture value chain to minimize waste, reduce emissions, maximize gains for farmers and expand livelihood options.</w:t>
      </w:r>
    </w:p>
    <w:p w14:paraId="0000001D" w14:textId="4279BA50" w:rsidR="00114A05" w:rsidRPr="002051F1" w:rsidRDefault="00CC331F" w:rsidP="002051F1">
      <w:pPr>
        <w:pStyle w:val="ListParagraph"/>
        <w:numPr>
          <w:ilvl w:val="0"/>
          <w:numId w:val="7"/>
        </w:numPr>
        <w:jc w:val="both"/>
        <w:rPr>
          <w:rFonts w:ascii="Tahoma" w:hAnsi="Tahoma" w:cs="Tahoma"/>
          <w:sz w:val="24"/>
          <w:szCs w:val="24"/>
        </w:rPr>
      </w:pPr>
      <w:r w:rsidRPr="002051F1">
        <w:rPr>
          <w:rFonts w:ascii="Tahoma" w:hAnsi="Tahoma" w:cs="Tahoma"/>
          <w:sz w:val="24"/>
          <w:szCs w:val="24"/>
        </w:rPr>
        <w:t xml:space="preserve">The </w:t>
      </w:r>
      <w:r w:rsidR="00B65458" w:rsidRPr="002051F1">
        <w:rPr>
          <w:rFonts w:ascii="Tahoma" w:hAnsi="Tahoma" w:cs="Tahoma"/>
          <w:sz w:val="24"/>
          <w:szCs w:val="24"/>
        </w:rPr>
        <w:t>r</w:t>
      </w:r>
      <w:r w:rsidRPr="002051F1">
        <w:rPr>
          <w:rFonts w:ascii="Tahoma" w:hAnsi="Tahoma" w:cs="Tahoma"/>
          <w:sz w:val="24"/>
          <w:szCs w:val="24"/>
        </w:rPr>
        <w:t xml:space="preserve">ole and effectiveness of </w:t>
      </w:r>
      <w:r w:rsidR="002C4101" w:rsidRPr="002051F1">
        <w:rPr>
          <w:rFonts w:ascii="Tahoma" w:hAnsi="Tahoma" w:cs="Tahoma"/>
          <w:sz w:val="24"/>
          <w:szCs w:val="24"/>
        </w:rPr>
        <w:t>land-based</w:t>
      </w:r>
      <w:r w:rsidRPr="002051F1">
        <w:rPr>
          <w:rFonts w:ascii="Tahoma" w:hAnsi="Tahoma" w:cs="Tahoma"/>
          <w:sz w:val="24"/>
          <w:szCs w:val="24"/>
        </w:rPr>
        <w:t xml:space="preserve"> solutions in climate disaster risk management and building climate resilience of agricultural ecosystems, livelihoods and economies.</w:t>
      </w:r>
    </w:p>
    <w:p w14:paraId="0000001E" w14:textId="2A689A30" w:rsidR="00114A05" w:rsidRPr="002051F1" w:rsidRDefault="00CC331F" w:rsidP="002051F1">
      <w:pPr>
        <w:pStyle w:val="ListParagraph"/>
        <w:numPr>
          <w:ilvl w:val="0"/>
          <w:numId w:val="7"/>
        </w:numPr>
        <w:jc w:val="both"/>
        <w:rPr>
          <w:rFonts w:ascii="Tahoma" w:hAnsi="Tahoma" w:cs="Tahoma"/>
          <w:sz w:val="24"/>
          <w:szCs w:val="24"/>
        </w:rPr>
      </w:pPr>
      <w:r w:rsidRPr="002051F1">
        <w:rPr>
          <w:rFonts w:ascii="Tahoma" w:hAnsi="Tahoma" w:cs="Tahoma"/>
          <w:sz w:val="24"/>
          <w:szCs w:val="24"/>
        </w:rPr>
        <w:t xml:space="preserve">Cascading or </w:t>
      </w:r>
      <w:r w:rsidR="002C4101" w:rsidRPr="002051F1">
        <w:rPr>
          <w:rFonts w:ascii="Tahoma" w:hAnsi="Tahoma" w:cs="Tahoma"/>
          <w:sz w:val="24"/>
          <w:szCs w:val="24"/>
        </w:rPr>
        <w:t>cross border</w:t>
      </w:r>
      <w:r w:rsidRPr="002051F1">
        <w:rPr>
          <w:rFonts w:ascii="Tahoma" w:hAnsi="Tahoma" w:cs="Tahoma"/>
          <w:sz w:val="24"/>
          <w:szCs w:val="24"/>
        </w:rPr>
        <w:t xml:space="preserve"> climate change risks, impacts and their management</w:t>
      </w:r>
    </w:p>
    <w:p w14:paraId="0000001F" w14:textId="305F9F85" w:rsidR="00114A05" w:rsidRPr="002051F1" w:rsidRDefault="00CC331F" w:rsidP="002051F1">
      <w:pPr>
        <w:pStyle w:val="ListParagraph"/>
        <w:numPr>
          <w:ilvl w:val="0"/>
          <w:numId w:val="7"/>
        </w:numPr>
        <w:jc w:val="both"/>
        <w:rPr>
          <w:rFonts w:ascii="Tahoma" w:hAnsi="Tahoma" w:cs="Tahoma"/>
          <w:sz w:val="24"/>
          <w:szCs w:val="24"/>
        </w:rPr>
      </w:pPr>
      <w:r w:rsidRPr="002051F1">
        <w:rPr>
          <w:rFonts w:ascii="Tahoma" w:hAnsi="Tahoma" w:cs="Tahoma"/>
          <w:sz w:val="24"/>
          <w:szCs w:val="24"/>
        </w:rPr>
        <w:t xml:space="preserve">Technologies and practices to reduce </w:t>
      </w:r>
      <w:r w:rsidR="00F138B9" w:rsidRPr="002051F1">
        <w:rPr>
          <w:rFonts w:ascii="Tahoma" w:hAnsi="Tahoma" w:cs="Tahoma"/>
          <w:sz w:val="24"/>
          <w:szCs w:val="24"/>
        </w:rPr>
        <w:t>food</w:t>
      </w:r>
      <w:r w:rsidRPr="002051F1">
        <w:rPr>
          <w:rFonts w:ascii="Tahoma" w:hAnsi="Tahoma" w:cs="Tahoma"/>
          <w:sz w:val="24"/>
          <w:szCs w:val="24"/>
        </w:rPr>
        <w:t xml:space="preserve"> loss within agriculture and the food system.</w:t>
      </w:r>
    </w:p>
    <w:p w14:paraId="00000020" w14:textId="0BE6A5BB" w:rsidR="00114A05" w:rsidRPr="002051F1" w:rsidRDefault="00CC331F" w:rsidP="002051F1">
      <w:pPr>
        <w:pStyle w:val="ListParagraph"/>
        <w:numPr>
          <w:ilvl w:val="0"/>
          <w:numId w:val="7"/>
        </w:numPr>
        <w:jc w:val="both"/>
        <w:rPr>
          <w:rFonts w:ascii="Tahoma" w:hAnsi="Tahoma" w:cs="Tahoma"/>
          <w:sz w:val="24"/>
          <w:szCs w:val="24"/>
        </w:rPr>
      </w:pPr>
      <w:r w:rsidRPr="002051F1">
        <w:rPr>
          <w:rFonts w:ascii="Tahoma" w:hAnsi="Tahoma" w:cs="Tahoma"/>
          <w:sz w:val="24"/>
          <w:szCs w:val="24"/>
        </w:rPr>
        <w:t>Development of cost-benefit policy evidence on adaptation options and just transition pathways.</w:t>
      </w:r>
    </w:p>
    <w:p w14:paraId="00000021" w14:textId="65B7B120" w:rsidR="00114A05" w:rsidRPr="002051F1" w:rsidRDefault="00CC331F" w:rsidP="002051F1">
      <w:pPr>
        <w:pStyle w:val="ListParagraph"/>
        <w:numPr>
          <w:ilvl w:val="0"/>
          <w:numId w:val="7"/>
        </w:numPr>
        <w:jc w:val="both"/>
        <w:rPr>
          <w:rFonts w:ascii="Tahoma" w:hAnsi="Tahoma" w:cs="Tahoma"/>
          <w:sz w:val="24"/>
          <w:szCs w:val="24"/>
        </w:rPr>
      </w:pPr>
      <w:r w:rsidRPr="002051F1">
        <w:rPr>
          <w:rFonts w:ascii="Tahoma" w:hAnsi="Tahoma" w:cs="Tahoma"/>
          <w:sz w:val="24"/>
          <w:szCs w:val="24"/>
        </w:rPr>
        <w:t xml:space="preserve">Integrated and systemic approaches to implement climate action on agriculture for food security including </w:t>
      </w:r>
      <w:r w:rsidR="00931992" w:rsidRPr="002051F1">
        <w:rPr>
          <w:rFonts w:ascii="Tahoma" w:hAnsi="Tahoma" w:cs="Tahoma"/>
          <w:sz w:val="24"/>
          <w:szCs w:val="24"/>
        </w:rPr>
        <w:t>l</w:t>
      </w:r>
      <w:r w:rsidRPr="002051F1">
        <w:rPr>
          <w:rFonts w:ascii="Tahoma" w:hAnsi="Tahoma" w:cs="Tahoma"/>
          <w:color w:val="222222"/>
          <w:sz w:val="24"/>
          <w:szCs w:val="24"/>
          <w:highlight w:val="white"/>
        </w:rPr>
        <w:t>andscape approach</w:t>
      </w:r>
      <w:r w:rsidRPr="002051F1">
        <w:rPr>
          <w:rFonts w:ascii="Tahoma" w:hAnsi="Tahoma" w:cs="Tahoma"/>
          <w:sz w:val="24"/>
          <w:szCs w:val="24"/>
        </w:rPr>
        <w:t xml:space="preserve"> and food systems.</w:t>
      </w:r>
    </w:p>
    <w:p w14:paraId="54635DF1" w14:textId="46C65517" w:rsidR="00931992" w:rsidRPr="002051F1" w:rsidRDefault="00663DED" w:rsidP="002051F1">
      <w:pPr>
        <w:pStyle w:val="ListParagraph"/>
        <w:numPr>
          <w:ilvl w:val="0"/>
          <w:numId w:val="7"/>
        </w:numPr>
        <w:jc w:val="both"/>
        <w:rPr>
          <w:rFonts w:ascii="Tahoma" w:hAnsi="Tahoma" w:cs="Tahoma"/>
          <w:sz w:val="24"/>
          <w:szCs w:val="24"/>
        </w:rPr>
      </w:pPr>
      <w:r w:rsidRPr="002051F1">
        <w:rPr>
          <w:rFonts w:ascii="Tahoma" w:hAnsi="Tahoma" w:cs="Tahoma"/>
          <w:sz w:val="24"/>
          <w:szCs w:val="24"/>
        </w:rPr>
        <w:t>Climate-s</w:t>
      </w:r>
      <w:r w:rsidR="00931992" w:rsidRPr="002051F1">
        <w:rPr>
          <w:rFonts w:ascii="Tahoma" w:hAnsi="Tahoma" w:cs="Tahoma"/>
          <w:sz w:val="24"/>
          <w:szCs w:val="24"/>
        </w:rPr>
        <w:t xml:space="preserve">mart </w:t>
      </w:r>
      <w:r w:rsidR="00B65458" w:rsidRPr="002051F1">
        <w:rPr>
          <w:rFonts w:ascii="Tahoma" w:hAnsi="Tahoma" w:cs="Tahoma"/>
          <w:sz w:val="24"/>
          <w:szCs w:val="24"/>
        </w:rPr>
        <w:t>A</w:t>
      </w:r>
      <w:r w:rsidR="00931992" w:rsidRPr="002051F1">
        <w:rPr>
          <w:rFonts w:ascii="Tahoma" w:hAnsi="Tahoma" w:cs="Tahoma"/>
          <w:sz w:val="24"/>
          <w:szCs w:val="24"/>
        </w:rPr>
        <w:t>griculture (CSA) pathways for delivering food security, adaptation and adaptation co-benefits.</w:t>
      </w:r>
    </w:p>
    <w:p w14:paraId="528F37F4" w14:textId="30767AB0" w:rsidR="00663DED" w:rsidRPr="002051F1" w:rsidRDefault="00931992" w:rsidP="002051F1">
      <w:pPr>
        <w:pStyle w:val="ListParagraph"/>
        <w:numPr>
          <w:ilvl w:val="0"/>
          <w:numId w:val="7"/>
        </w:numPr>
        <w:jc w:val="both"/>
        <w:rPr>
          <w:rFonts w:ascii="Tahoma" w:hAnsi="Tahoma" w:cs="Tahoma"/>
          <w:sz w:val="24"/>
          <w:szCs w:val="24"/>
        </w:rPr>
      </w:pPr>
      <w:r w:rsidRPr="002051F1">
        <w:rPr>
          <w:rFonts w:ascii="Tahoma" w:hAnsi="Tahoma" w:cs="Tahoma"/>
          <w:sz w:val="24"/>
          <w:szCs w:val="24"/>
        </w:rPr>
        <w:t>The role and effectiveness of agroecology in enhancing climate resilience, sustainable food production and food security</w:t>
      </w:r>
      <w:r w:rsidR="00663DED" w:rsidRPr="002051F1">
        <w:rPr>
          <w:rFonts w:ascii="Tahoma" w:hAnsi="Tahoma" w:cs="Tahoma"/>
          <w:sz w:val="24"/>
          <w:szCs w:val="24"/>
        </w:rPr>
        <w:t>.</w:t>
      </w:r>
    </w:p>
    <w:p w14:paraId="54353F1A" w14:textId="412866EE" w:rsidR="00663DED" w:rsidRPr="002051F1" w:rsidRDefault="002D5120" w:rsidP="002051F1">
      <w:pPr>
        <w:pStyle w:val="ListParagraph"/>
        <w:numPr>
          <w:ilvl w:val="0"/>
          <w:numId w:val="7"/>
        </w:numPr>
        <w:jc w:val="both"/>
        <w:rPr>
          <w:rFonts w:ascii="Tahoma" w:hAnsi="Tahoma" w:cs="Tahoma"/>
          <w:sz w:val="24"/>
          <w:szCs w:val="24"/>
        </w:rPr>
      </w:pPr>
      <w:r w:rsidRPr="002051F1">
        <w:rPr>
          <w:rFonts w:ascii="Tahoma" w:hAnsi="Tahoma" w:cs="Tahoma"/>
          <w:sz w:val="24"/>
          <w:szCs w:val="24"/>
        </w:rPr>
        <w:t xml:space="preserve">Assessing the suitability/benefits of </w:t>
      </w:r>
      <w:r w:rsidR="00663DED" w:rsidRPr="002051F1">
        <w:rPr>
          <w:rFonts w:ascii="Tahoma" w:hAnsi="Tahoma" w:cs="Tahoma"/>
          <w:sz w:val="24"/>
          <w:szCs w:val="24"/>
        </w:rPr>
        <w:t xml:space="preserve">Nature </w:t>
      </w:r>
      <w:r w:rsidR="00B65458" w:rsidRPr="002051F1">
        <w:rPr>
          <w:rFonts w:ascii="Tahoma" w:hAnsi="Tahoma" w:cs="Tahoma"/>
          <w:sz w:val="24"/>
          <w:szCs w:val="24"/>
        </w:rPr>
        <w:t>B</w:t>
      </w:r>
      <w:r w:rsidR="00663DED" w:rsidRPr="002051F1">
        <w:rPr>
          <w:rFonts w:ascii="Tahoma" w:hAnsi="Tahoma" w:cs="Tahoma"/>
          <w:sz w:val="24"/>
          <w:szCs w:val="24"/>
        </w:rPr>
        <w:t xml:space="preserve">ased Solutions in the context of the </w:t>
      </w:r>
      <w:r w:rsidRPr="002051F1">
        <w:rPr>
          <w:rFonts w:ascii="Tahoma" w:hAnsi="Tahoma" w:cs="Tahoma"/>
          <w:sz w:val="24"/>
          <w:szCs w:val="24"/>
        </w:rPr>
        <w:t xml:space="preserve">climate change and </w:t>
      </w:r>
      <w:r w:rsidR="00663DED" w:rsidRPr="002051F1">
        <w:rPr>
          <w:rFonts w:ascii="Tahoma" w:hAnsi="Tahoma" w:cs="Tahoma"/>
          <w:sz w:val="24"/>
          <w:szCs w:val="24"/>
        </w:rPr>
        <w:t>agriculture.</w:t>
      </w:r>
    </w:p>
    <w:p w14:paraId="5F7A47B2" w14:textId="77777777" w:rsidR="00B65458" w:rsidRPr="002051F1" w:rsidRDefault="000C679A" w:rsidP="002051F1">
      <w:pPr>
        <w:pStyle w:val="ListParagraph"/>
        <w:numPr>
          <w:ilvl w:val="0"/>
          <w:numId w:val="7"/>
        </w:numPr>
        <w:jc w:val="both"/>
        <w:rPr>
          <w:rFonts w:ascii="Tahoma" w:hAnsi="Tahoma" w:cs="Tahoma"/>
          <w:sz w:val="24"/>
          <w:szCs w:val="24"/>
        </w:rPr>
      </w:pPr>
      <w:r w:rsidRPr="002051F1">
        <w:rPr>
          <w:rFonts w:ascii="Tahoma" w:hAnsi="Tahoma" w:cs="Tahoma"/>
          <w:sz w:val="24"/>
          <w:szCs w:val="24"/>
        </w:rPr>
        <w:t>The importance of fi</w:t>
      </w:r>
      <w:r w:rsidR="00663DED" w:rsidRPr="002051F1">
        <w:rPr>
          <w:rFonts w:ascii="Tahoma" w:hAnsi="Tahoma" w:cs="Tahoma"/>
          <w:sz w:val="24"/>
          <w:szCs w:val="24"/>
        </w:rPr>
        <w:t>sh</w:t>
      </w:r>
      <w:r w:rsidRPr="002051F1">
        <w:rPr>
          <w:rFonts w:ascii="Tahoma" w:hAnsi="Tahoma" w:cs="Tahoma"/>
          <w:sz w:val="24"/>
          <w:szCs w:val="24"/>
        </w:rPr>
        <w:t xml:space="preserve"> farming</w:t>
      </w:r>
      <w:r w:rsidR="00B541C3" w:rsidRPr="002051F1">
        <w:rPr>
          <w:rFonts w:ascii="Tahoma" w:hAnsi="Tahoma" w:cs="Tahoma"/>
          <w:sz w:val="24"/>
          <w:szCs w:val="24"/>
        </w:rPr>
        <w:t xml:space="preserve"> (Fisheries)</w:t>
      </w:r>
      <w:r w:rsidRPr="002051F1">
        <w:rPr>
          <w:rFonts w:ascii="Tahoma" w:hAnsi="Tahoma" w:cs="Tahoma"/>
          <w:sz w:val="24"/>
          <w:szCs w:val="24"/>
        </w:rPr>
        <w:t xml:space="preserve"> </w:t>
      </w:r>
      <w:r w:rsidR="00663DED" w:rsidRPr="002051F1">
        <w:rPr>
          <w:rFonts w:ascii="Tahoma" w:hAnsi="Tahoma" w:cs="Tahoma"/>
          <w:sz w:val="24"/>
          <w:szCs w:val="24"/>
        </w:rPr>
        <w:t xml:space="preserve">and </w:t>
      </w:r>
      <w:r w:rsidRPr="002051F1">
        <w:rPr>
          <w:rFonts w:ascii="Tahoma" w:hAnsi="Tahoma" w:cs="Tahoma"/>
          <w:sz w:val="24"/>
          <w:szCs w:val="24"/>
        </w:rPr>
        <w:t>aquaculture on contributing to the blue economy and safeguarding global food security</w:t>
      </w:r>
      <w:r w:rsidR="00663DED" w:rsidRPr="002051F1">
        <w:rPr>
          <w:rFonts w:ascii="Tahoma" w:hAnsi="Tahoma" w:cs="Tahoma"/>
          <w:sz w:val="24"/>
          <w:szCs w:val="24"/>
        </w:rPr>
        <w:t>.</w:t>
      </w:r>
    </w:p>
    <w:p w14:paraId="00000023" w14:textId="1BEE542D" w:rsidR="00114A05" w:rsidRPr="00143C44" w:rsidRDefault="00CC331F" w:rsidP="00143C44">
      <w:pPr>
        <w:pStyle w:val="ListParagraph"/>
        <w:numPr>
          <w:ilvl w:val="0"/>
          <w:numId w:val="4"/>
        </w:numPr>
        <w:spacing w:line="240" w:lineRule="auto"/>
        <w:jc w:val="both"/>
        <w:rPr>
          <w:rFonts w:ascii="Tahoma" w:hAnsi="Tahoma" w:cs="Tahoma"/>
          <w:b/>
          <w:sz w:val="24"/>
          <w:szCs w:val="24"/>
        </w:rPr>
      </w:pPr>
      <w:r w:rsidRPr="00143C44">
        <w:rPr>
          <w:rFonts w:ascii="Tahoma" w:hAnsi="Tahoma" w:cs="Tahoma"/>
          <w:b/>
          <w:sz w:val="24"/>
          <w:szCs w:val="24"/>
        </w:rPr>
        <w:lastRenderedPageBreak/>
        <w:t>Views on the preparation of the annual Synthesis Report by the Secretariat</w:t>
      </w:r>
    </w:p>
    <w:p w14:paraId="4CBE55AB" w14:textId="77777777" w:rsidR="002051F1" w:rsidRDefault="002051F1" w:rsidP="00143C44">
      <w:pPr>
        <w:spacing w:line="240" w:lineRule="auto"/>
        <w:jc w:val="both"/>
        <w:rPr>
          <w:rFonts w:ascii="Tahoma" w:hAnsi="Tahoma" w:cs="Tahoma"/>
          <w:sz w:val="24"/>
          <w:szCs w:val="24"/>
        </w:rPr>
      </w:pPr>
    </w:p>
    <w:p w14:paraId="0000002A" w14:textId="38FC93C9" w:rsidR="00114A05" w:rsidRPr="002C4101" w:rsidRDefault="00F138B9" w:rsidP="00143C44">
      <w:pPr>
        <w:spacing w:line="240" w:lineRule="auto"/>
        <w:jc w:val="both"/>
        <w:rPr>
          <w:rFonts w:ascii="Tahoma" w:hAnsi="Tahoma" w:cs="Tahoma"/>
          <w:sz w:val="24"/>
          <w:szCs w:val="24"/>
        </w:rPr>
      </w:pPr>
      <w:r>
        <w:rPr>
          <w:rFonts w:ascii="Tahoma" w:hAnsi="Tahoma" w:cs="Tahoma"/>
          <w:sz w:val="24"/>
          <w:szCs w:val="24"/>
        </w:rPr>
        <w:t>Nigeria</w:t>
      </w:r>
      <w:r w:rsidR="00CC331F" w:rsidRPr="002C4101">
        <w:rPr>
          <w:rFonts w:ascii="Tahoma" w:hAnsi="Tahoma" w:cs="Tahoma"/>
          <w:sz w:val="24"/>
          <w:szCs w:val="24"/>
        </w:rPr>
        <w:t xml:space="preserve"> </w:t>
      </w:r>
      <w:r w:rsidR="00073764">
        <w:rPr>
          <w:rFonts w:ascii="Tahoma" w:hAnsi="Tahoma" w:cs="Tahoma"/>
          <w:sz w:val="24"/>
          <w:szCs w:val="24"/>
        </w:rPr>
        <w:t xml:space="preserve">proposes that the </w:t>
      </w:r>
      <w:r w:rsidR="00CC331F" w:rsidRPr="002C4101">
        <w:rPr>
          <w:rFonts w:ascii="Tahoma" w:hAnsi="Tahoma" w:cs="Tahoma"/>
          <w:sz w:val="24"/>
          <w:szCs w:val="24"/>
        </w:rPr>
        <w:t xml:space="preserve">Expert Group </w:t>
      </w:r>
      <w:r w:rsidR="00073764">
        <w:rPr>
          <w:rFonts w:ascii="Tahoma" w:hAnsi="Tahoma" w:cs="Tahoma"/>
          <w:sz w:val="24"/>
          <w:szCs w:val="24"/>
        </w:rPr>
        <w:t xml:space="preserve">work with the secretariat </w:t>
      </w:r>
      <w:r w:rsidR="00CC331F" w:rsidRPr="002C4101">
        <w:rPr>
          <w:rFonts w:ascii="Tahoma" w:hAnsi="Tahoma" w:cs="Tahoma"/>
          <w:sz w:val="24"/>
          <w:szCs w:val="24"/>
        </w:rPr>
        <w:t>on the format and the structure</w:t>
      </w:r>
      <w:r w:rsidR="00073764">
        <w:rPr>
          <w:rFonts w:ascii="Tahoma" w:hAnsi="Tahoma" w:cs="Tahoma"/>
          <w:sz w:val="24"/>
          <w:szCs w:val="24"/>
        </w:rPr>
        <w:t>.</w:t>
      </w:r>
      <w:r w:rsidR="00663DED">
        <w:rPr>
          <w:rFonts w:ascii="Tahoma" w:hAnsi="Tahoma" w:cs="Tahoma"/>
          <w:sz w:val="24"/>
          <w:szCs w:val="24"/>
        </w:rPr>
        <w:t xml:space="preserve"> T</w:t>
      </w:r>
      <w:r w:rsidR="00073764">
        <w:rPr>
          <w:rFonts w:ascii="Tahoma" w:hAnsi="Tahoma" w:cs="Tahoma"/>
          <w:sz w:val="24"/>
          <w:szCs w:val="24"/>
        </w:rPr>
        <w:t xml:space="preserve">he synthesis report referred to in para 15 (a) should be available to parties for discussions during the </w:t>
      </w:r>
      <w:r w:rsidR="006764B0">
        <w:rPr>
          <w:rFonts w:ascii="Tahoma" w:hAnsi="Tahoma" w:cs="Tahoma"/>
          <w:sz w:val="24"/>
          <w:szCs w:val="24"/>
        </w:rPr>
        <w:t>J</w:t>
      </w:r>
      <w:r w:rsidR="00073764">
        <w:rPr>
          <w:rFonts w:ascii="Tahoma" w:hAnsi="Tahoma" w:cs="Tahoma"/>
          <w:sz w:val="24"/>
          <w:szCs w:val="24"/>
        </w:rPr>
        <w:t>une SB session</w:t>
      </w:r>
      <w:r w:rsidR="006764B0">
        <w:rPr>
          <w:rFonts w:ascii="Tahoma" w:hAnsi="Tahoma" w:cs="Tahoma"/>
          <w:sz w:val="24"/>
          <w:szCs w:val="24"/>
        </w:rPr>
        <w:t xml:space="preserve">. </w:t>
      </w:r>
    </w:p>
    <w:sectPr w:rsidR="00114A05" w:rsidRPr="002C4101" w:rsidSect="00143C44">
      <w:footerReference w:type="default" r:id="rId9"/>
      <w:pgSz w:w="11906" w:h="16838" w:code="9"/>
      <w:pgMar w:top="1152" w:right="1152" w:bottom="1152" w:left="115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CFCEE" w14:textId="77777777" w:rsidR="00F31A1A" w:rsidRDefault="00F31A1A">
      <w:pPr>
        <w:spacing w:line="240" w:lineRule="auto"/>
      </w:pPr>
      <w:r>
        <w:separator/>
      </w:r>
    </w:p>
  </w:endnote>
  <w:endnote w:type="continuationSeparator" w:id="0">
    <w:p w14:paraId="45915E49" w14:textId="77777777" w:rsidR="00F31A1A" w:rsidRDefault="00F31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114A05" w:rsidRDefault="00114A05">
    <w:pPr>
      <w:spacing w:before="240" w:after="24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316E" w14:textId="77777777" w:rsidR="00F31A1A" w:rsidRDefault="00F31A1A">
      <w:pPr>
        <w:spacing w:line="240" w:lineRule="auto"/>
      </w:pPr>
      <w:r>
        <w:separator/>
      </w:r>
    </w:p>
  </w:footnote>
  <w:footnote w:type="continuationSeparator" w:id="0">
    <w:p w14:paraId="055E6B14" w14:textId="77777777" w:rsidR="00F31A1A" w:rsidRDefault="00F31A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83"/>
    <w:multiLevelType w:val="hybridMultilevel"/>
    <w:tmpl w:val="1AA23B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42E0C"/>
    <w:multiLevelType w:val="hybridMultilevel"/>
    <w:tmpl w:val="1BD075D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306418D6"/>
    <w:multiLevelType w:val="hybridMultilevel"/>
    <w:tmpl w:val="D2FEE062"/>
    <w:lvl w:ilvl="0" w:tplc="0409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53F23D80"/>
    <w:multiLevelType w:val="hybridMultilevel"/>
    <w:tmpl w:val="1284C0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D96F42"/>
    <w:multiLevelType w:val="hybridMultilevel"/>
    <w:tmpl w:val="654EE842"/>
    <w:lvl w:ilvl="0" w:tplc="B268F6C4">
      <w:numFmt w:val="bullet"/>
      <w:lvlText w:val="-"/>
      <w:lvlJc w:val="left"/>
      <w:pPr>
        <w:ind w:left="1260" w:hanging="540"/>
      </w:pPr>
      <w:rPr>
        <w:rFonts w:ascii="Tahoma" w:eastAsia="Arial"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980B38"/>
    <w:multiLevelType w:val="hybridMultilevel"/>
    <w:tmpl w:val="0EEA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52E63"/>
    <w:multiLevelType w:val="hybridMultilevel"/>
    <w:tmpl w:val="A18E6302"/>
    <w:lvl w:ilvl="0" w:tplc="33B2AFB8">
      <w:start w:val="1"/>
      <w:numFmt w:val="lowerLetter"/>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05"/>
    <w:rsid w:val="00064A40"/>
    <w:rsid w:val="00073764"/>
    <w:rsid w:val="000911DB"/>
    <w:rsid w:val="000C679A"/>
    <w:rsid w:val="00114A05"/>
    <w:rsid w:val="00143C44"/>
    <w:rsid w:val="001D6CBC"/>
    <w:rsid w:val="002051F1"/>
    <w:rsid w:val="002204E5"/>
    <w:rsid w:val="00251F84"/>
    <w:rsid w:val="002C4101"/>
    <w:rsid w:val="002D5120"/>
    <w:rsid w:val="0039143F"/>
    <w:rsid w:val="003C6319"/>
    <w:rsid w:val="004E2C79"/>
    <w:rsid w:val="00511610"/>
    <w:rsid w:val="00663DED"/>
    <w:rsid w:val="00665CBB"/>
    <w:rsid w:val="0067139A"/>
    <w:rsid w:val="006764B0"/>
    <w:rsid w:val="006B1015"/>
    <w:rsid w:val="006D150D"/>
    <w:rsid w:val="00704147"/>
    <w:rsid w:val="007D393A"/>
    <w:rsid w:val="007E669C"/>
    <w:rsid w:val="00871A5A"/>
    <w:rsid w:val="00930720"/>
    <w:rsid w:val="00931992"/>
    <w:rsid w:val="0096196C"/>
    <w:rsid w:val="009E399C"/>
    <w:rsid w:val="00A122D9"/>
    <w:rsid w:val="00A91FB3"/>
    <w:rsid w:val="00B541C3"/>
    <w:rsid w:val="00B65458"/>
    <w:rsid w:val="00CC331F"/>
    <w:rsid w:val="00D114FB"/>
    <w:rsid w:val="00D96314"/>
    <w:rsid w:val="00DE67BC"/>
    <w:rsid w:val="00E871D0"/>
    <w:rsid w:val="00F138B9"/>
    <w:rsid w:val="00F14B29"/>
    <w:rsid w:val="00F3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2BEF"/>
  <w15:docId w15:val="{BF2EAEE7-E25D-4793-BDDA-DC32BA43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65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nfccc.int/documents/65126"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unfccc.int/documents/65126"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2023</Year>
    <UNF3CSPThematicAreas xmlns="6920f5ab-9618-4f6e-a652-41e6f8b811ff"/>
    <UNF3CSPEntity xmlns="cd1c2313-39f8-4f5d-8e14-5f0ea1c36a8a">Nigeria</UNF3CSPEntity>
    <UNF3CSPInvitationToSubmit xmlns="cd1c2313-39f8-4f5d-8e14-5f0ea1c36a8a">1402</UNF3CSPInvitationToSubmit>
    <UNF3CSPSubmissionDate xmlns="6920f5ab-9618-4f6e-a652-41e6f8b811ff">2023-03-31T09:54:00+00:00</UNF3CSPSubmissionDate>
    <UNF3CSPEntityType xmlns="6920f5ab-9618-4f6e-a652-41e6f8b811ff">Party</UNF3CSPEntityType>
    <Issue xmlns="6920f5ab-9618-4f6e-a652-41e6f8b811ff">Sharm el-Sheikh joint work on implementation of climate action on agriculture and food security</Issue>
    <UNF3CSPDescription xmlns="cd1c2313-39f8-4f5d-8e14-5f0ea1c36a8a" xsi:nil="true"/>
    <Date_x0020_Of_x0020_Call xmlns="6920f5ab-9618-4f6e-a652-41e6f8b811ff">2023-03-26T22:00:00+00:00</Date_x0020_Of_x0020_Call>
    <UNF3CSPLanguage xmlns="cd1c2313-39f8-4f5d-8e14-5f0ea1c36a8a">English</UNF3CSPLanguage>
    <Mandate xmlns="6920f5ab-9618-4f6e-a652-41e6f8b811ff">FCCC/CP/2022/L.4, para 17</Mandate>
    <Session xmlns="6920f5ab-9618-4f6e-a652-41e6f8b811ff">SB 58</Session>
    <SourceItemID xmlns="6920f5ab-9618-4f6e-a652-41e6f8b811ff" xsi:nil="true"/>
    <Theme xmlns="6920f5ab-9618-4f6e-a652-41e6f8b811ff" xsi:nil="true"/>
    <UNF3CSPBody xmlns="6920f5ab-9618-4f6e-a652-41e6f8b811ff">SBI, SBSTA</UNF3CSPBo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805AC-9D41-4176-BB8D-105D23610DD4}"/>
</file>

<file path=customXml/itemProps2.xml><?xml version="1.0" encoding="utf-8"?>
<ds:datastoreItem xmlns:ds="http://schemas.openxmlformats.org/officeDocument/2006/customXml" ds:itemID="{5BB9EB07-3FA3-4E9F-B424-F1882B6F16D8}"/>
</file>

<file path=customXml/itemProps3.xml><?xml version="1.0" encoding="utf-8"?>
<ds:datastoreItem xmlns:ds="http://schemas.openxmlformats.org/officeDocument/2006/customXml" ds:itemID="{66065DA3-94A0-46CA-9BDB-DAA60ED0C86A}"/>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MMandaza</dc:creator>
  <cp:lastModifiedBy>Esmeralda</cp:lastModifiedBy>
  <cp:revision>2</cp:revision>
  <dcterms:created xsi:type="dcterms:W3CDTF">2023-03-31T07:49:00Z</dcterms:created>
  <dcterms:modified xsi:type="dcterms:W3CDTF">2023-03-31T07:49:00Z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906600</vt:r8>
  </property>
  <property fmtid="{D5CDD505-2E9C-101B-9397-08002B2CF9AE}" pid="4" name="xd_ProgID">
    <vt:lpwstr/>
  </property>
  <property fmtid="{D5CDD505-2E9C-101B-9397-08002B2CF9AE}" pid="5" name="_CopySource">
    <vt:lpwstr>https://process.unfccc.int/sites/SubmissionsStaging/Documents/202303310954---2.NIGERIA SUBMISSION 2.docx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