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AA53" w14:textId="0C951921" w:rsidR="009D640A" w:rsidRDefault="009D640A"/>
    <w:p w14:paraId="23D13D85" w14:textId="6FA6E159" w:rsidR="00BF41CF" w:rsidRPr="00910DDC" w:rsidRDefault="007F6A56" w:rsidP="0013723A">
      <w:pPr>
        <w:jc w:val="center"/>
        <w:rPr>
          <w:rFonts w:ascii="Arial" w:eastAsia="ＭＳ ゴシック" w:hAnsi="Arial" w:cs="Arial"/>
          <w:b/>
          <w:sz w:val="24"/>
          <w:szCs w:val="24"/>
        </w:rPr>
      </w:pPr>
      <w:bookmarkStart w:id="0" w:name="_GoBack"/>
      <w:bookmarkEnd w:id="0"/>
      <w:r w:rsidRPr="00910DDC">
        <w:rPr>
          <w:rFonts w:ascii="Arial" w:eastAsia="ＭＳ ゴシック" w:hAnsi="Arial" w:cs="Arial"/>
          <w:b/>
          <w:sz w:val="24"/>
          <w:szCs w:val="24"/>
        </w:rPr>
        <w:t>Initial report</w:t>
      </w:r>
      <w:r w:rsidR="008B2290">
        <w:rPr>
          <w:rFonts w:ascii="Arial" w:eastAsia="ＭＳ ゴシック" w:hAnsi="Arial" w:cs="Arial"/>
          <w:b/>
          <w:sz w:val="24"/>
          <w:szCs w:val="24"/>
        </w:rPr>
        <w:t xml:space="preserve"> </w:t>
      </w:r>
      <w:r w:rsidR="00910DDC">
        <w:rPr>
          <w:rFonts w:ascii="Arial" w:eastAsia="ＭＳ ゴシック" w:hAnsi="Arial" w:cs="Arial"/>
          <w:b/>
          <w:sz w:val="24"/>
          <w:szCs w:val="24"/>
        </w:rPr>
        <w:t>(</w:t>
      </w:r>
      <w:r w:rsidR="001032D1" w:rsidRPr="00910DDC">
        <w:rPr>
          <w:rFonts w:ascii="Arial" w:eastAsia="ＭＳ ゴシック" w:hAnsi="Arial" w:cs="Arial"/>
          <w:b/>
          <w:sz w:val="24"/>
          <w:szCs w:val="24"/>
        </w:rPr>
        <w:t>draft</w:t>
      </w:r>
      <w:r w:rsidR="00EF311A">
        <w:rPr>
          <w:rFonts w:ascii="Arial" w:eastAsia="ＭＳ ゴシック" w:hAnsi="Arial" w:cs="Arial"/>
          <w:b/>
          <w:sz w:val="24"/>
          <w:szCs w:val="24"/>
        </w:rPr>
        <w:t xml:space="preserve"> outlines</w:t>
      </w:r>
      <w:r w:rsidR="00910DDC">
        <w:rPr>
          <w:rFonts w:ascii="Arial" w:eastAsia="ＭＳ ゴシック" w:hAnsi="Arial" w:cs="Arial"/>
          <w:b/>
          <w:sz w:val="24"/>
          <w:szCs w:val="24"/>
        </w:rPr>
        <w:t>)</w:t>
      </w:r>
    </w:p>
    <w:p w14:paraId="07E79B85" w14:textId="77777777" w:rsidR="00EF311A"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 xml:space="preserve">IV. Reporting </w:t>
      </w:r>
    </w:p>
    <w:p w14:paraId="454A915A" w14:textId="77777777" w:rsidR="00EF311A"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A. Initial report</w:t>
      </w:r>
      <w:r w:rsidR="00EF311A">
        <w:rPr>
          <w:rFonts w:ascii="Arial" w:eastAsia="ＭＳ ゴシック" w:hAnsi="Arial" w:cs="Arial"/>
          <w:b/>
          <w:sz w:val="24"/>
          <w:szCs w:val="24"/>
        </w:rPr>
        <w:t xml:space="preserve"> </w:t>
      </w:r>
    </w:p>
    <w:p w14:paraId="1E33AD70" w14:textId="55D0C60C" w:rsidR="00AA7A38" w:rsidRPr="00910DDC"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[FCCC/PA/CMA/2021/10/Add.1/p18</w:t>
      </w:r>
      <w:r w:rsidR="00910DDC" w:rsidRPr="00910DDC">
        <w:rPr>
          <w:rFonts w:ascii="Arial" w:eastAsia="ＭＳ ゴシック" w:hAnsi="Arial" w:cs="Arial"/>
          <w:b/>
          <w:sz w:val="24"/>
          <w:szCs w:val="24"/>
        </w:rPr>
        <w:t>, 19</w:t>
      </w:r>
      <w:r w:rsidRPr="00910DDC">
        <w:rPr>
          <w:rFonts w:ascii="Arial" w:eastAsia="ＭＳ ゴシック" w:hAnsi="Arial" w:cs="Arial"/>
          <w:b/>
          <w:sz w:val="24"/>
          <w:szCs w:val="24"/>
        </w:rPr>
        <w:t>]</w:t>
      </w:r>
    </w:p>
    <w:p w14:paraId="2D31EB76" w14:textId="23BB473F" w:rsidR="00BF41CF" w:rsidRPr="00AA7A38" w:rsidRDefault="00BF41CF" w:rsidP="00BF41CF">
      <w:pPr>
        <w:rPr>
          <w:rFonts w:ascii="Arial" w:eastAsia="ＭＳ ゴシック" w:hAnsi="Arial" w:cs="Arial"/>
          <w:sz w:val="24"/>
          <w:szCs w:val="24"/>
        </w:rPr>
      </w:pPr>
    </w:p>
    <w:p w14:paraId="62A8F6C8" w14:textId="710CAC44" w:rsidR="005043E2" w:rsidRDefault="005043E2" w:rsidP="00BF41CF">
      <w:pPr>
        <w:rPr>
          <w:rFonts w:ascii="Arial" w:eastAsia="ＭＳ ゴシック" w:hAnsi="Arial" w:cs="Arial"/>
          <w:sz w:val="24"/>
          <w:szCs w:val="24"/>
        </w:rPr>
      </w:pPr>
      <w:r>
        <w:rPr>
          <w:rFonts w:ascii="Arial" w:eastAsia="ＭＳ ゴシック" w:hAnsi="Arial" w:cs="Arial" w:hint="eastAsia"/>
          <w:sz w:val="24"/>
          <w:szCs w:val="24"/>
        </w:rPr>
        <w:t>Party:</w:t>
      </w:r>
      <w:r w:rsidRPr="005043E2">
        <w:rPr>
          <w:rFonts w:ascii="Arial" w:eastAsia="ＭＳ ゴシック" w:hAnsi="Arial" w:cs="Arial"/>
          <w:sz w:val="24"/>
          <w:szCs w:val="24"/>
          <w:u w:val="single"/>
        </w:rPr>
        <w:t xml:space="preserve">       </w:t>
      </w:r>
    </w:p>
    <w:p w14:paraId="1540915E" w14:textId="0F03F21B" w:rsidR="005043E2" w:rsidRDefault="005043E2" w:rsidP="00BF41CF">
      <w:pPr>
        <w:rPr>
          <w:rFonts w:ascii="Arial" w:eastAsia="ＭＳ ゴシック" w:hAnsi="Arial" w:cs="Arial"/>
          <w:sz w:val="24"/>
          <w:szCs w:val="24"/>
        </w:rPr>
      </w:pPr>
      <w:r>
        <w:rPr>
          <w:rFonts w:ascii="Arial" w:eastAsia="ＭＳ ゴシック" w:hAnsi="Arial" w:cs="Arial" w:hint="eastAsia"/>
          <w:sz w:val="24"/>
          <w:szCs w:val="24"/>
        </w:rPr>
        <w:t>Submission date:</w:t>
      </w:r>
      <w:r w:rsidRPr="005043E2">
        <w:rPr>
          <w:rFonts w:ascii="Arial" w:eastAsia="ＭＳ ゴシック" w:hAnsi="Arial" w:cs="Arial" w:hint="eastAsia"/>
          <w:sz w:val="24"/>
          <w:szCs w:val="24"/>
          <w:u w:val="single"/>
        </w:rPr>
        <w:t xml:space="preserve">       </w:t>
      </w:r>
    </w:p>
    <w:p w14:paraId="7B659C66" w14:textId="77777777" w:rsidR="005043E2" w:rsidRPr="0013723A" w:rsidRDefault="005043E2" w:rsidP="00BF41CF">
      <w:pPr>
        <w:rPr>
          <w:rFonts w:ascii="Arial" w:eastAsia="ＭＳ ゴシック" w:hAnsi="Arial" w:cs="Arial"/>
          <w:sz w:val="24"/>
          <w:szCs w:val="24"/>
        </w:rPr>
      </w:pPr>
    </w:p>
    <w:p w14:paraId="6E74FD08" w14:textId="599D5CA4"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Demonstrate that the participating Party</w:t>
      </w:r>
      <w:r w:rsidRPr="00AD4C87">
        <w:rPr>
          <w:rFonts w:ascii="Arial" w:eastAsia="ＭＳ ゴシック" w:hAnsi="Arial" w:cs="Arial"/>
          <w:sz w:val="24"/>
          <w:szCs w:val="24"/>
        </w:rPr>
        <w:t xml:space="preserve"> fulfils the participation responsibilities </w:t>
      </w:r>
      <w:r w:rsidRPr="005B5F34">
        <w:rPr>
          <w:rFonts w:ascii="Arial" w:eastAsia="ＭＳ ゴシック" w:hAnsi="Arial" w:cs="Arial"/>
          <w:sz w:val="24"/>
          <w:szCs w:val="24"/>
        </w:rPr>
        <w:t>referred to in chapter II above (Participation)</w:t>
      </w:r>
      <w:proofErr w:type="gramStart"/>
      <w:r w:rsidRPr="005B5F34">
        <w:rPr>
          <w:rFonts w:ascii="Arial" w:eastAsia="ＭＳ ゴシック" w:hAnsi="Arial" w:cs="Arial"/>
          <w:sz w:val="24"/>
          <w:szCs w:val="24"/>
        </w:rPr>
        <w:t>;</w:t>
      </w:r>
      <w:r>
        <w:rPr>
          <w:rFonts w:ascii="Arial" w:eastAsia="ＭＳ ゴシック" w:hAnsi="Arial" w:cs="Arial"/>
          <w:sz w:val="24"/>
          <w:szCs w:val="24"/>
        </w:rPr>
        <w:t>[</w:t>
      </w:r>
      <w:proofErr w:type="gramEnd"/>
      <w:r>
        <w:rPr>
          <w:rFonts w:ascii="Arial" w:eastAsia="ＭＳ ゴシック" w:hAnsi="Arial" w:cs="Arial"/>
          <w:sz w:val="24"/>
          <w:szCs w:val="24"/>
        </w:rPr>
        <w:t>para18(a)]</w:t>
      </w:r>
    </w:p>
    <w:tbl>
      <w:tblPr>
        <w:tblStyle w:val="a3"/>
        <w:tblpPr w:leftFromText="142" w:rightFromText="142" w:vertAnchor="text" w:horzAnchor="margin" w:tblpY="66"/>
        <w:tblW w:w="0" w:type="auto"/>
        <w:tblLook w:val="04A0" w:firstRow="1" w:lastRow="0" w:firstColumn="1" w:lastColumn="0" w:noHBand="0" w:noVBand="1"/>
      </w:tblPr>
      <w:tblGrid>
        <w:gridCol w:w="9060"/>
      </w:tblGrid>
      <w:tr w:rsidR="00AD4C87" w:rsidRPr="0013723A" w14:paraId="4F73B11C" w14:textId="77777777" w:rsidTr="00AD4C87">
        <w:tc>
          <w:tcPr>
            <w:tcW w:w="9060" w:type="dxa"/>
          </w:tcPr>
          <w:p w14:paraId="78122B54" w14:textId="0E52E571" w:rsidR="00C23F4A" w:rsidRDefault="00C23F4A" w:rsidP="00AD4C87">
            <w:pPr>
              <w:rPr>
                <w:rFonts w:ascii="Arial" w:eastAsia="ＭＳ ゴシック" w:hAnsi="Arial" w:cs="Arial"/>
                <w:i/>
                <w:szCs w:val="24"/>
              </w:rPr>
            </w:pPr>
            <w:proofErr w:type="gramStart"/>
            <w:r>
              <w:rPr>
                <w:rFonts w:ascii="Arial" w:eastAsia="ＭＳ ゴシック" w:hAnsi="Arial" w:cs="Arial" w:hint="eastAsia"/>
                <w:i/>
                <w:szCs w:val="24"/>
              </w:rPr>
              <w:t>e.g</w:t>
            </w:r>
            <w:proofErr w:type="gramEnd"/>
            <w:r>
              <w:rPr>
                <w:rFonts w:ascii="Arial" w:eastAsia="ＭＳ ゴシック" w:hAnsi="Arial" w:cs="Arial" w:hint="eastAsia"/>
                <w:i/>
                <w:szCs w:val="24"/>
              </w:rPr>
              <w:t>.</w:t>
            </w:r>
            <w:r>
              <w:t xml:space="preserve"> </w:t>
            </w:r>
            <w:r w:rsidRPr="00C23F4A">
              <w:rPr>
                <w:rFonts w:ascii="Arial" w:eastAsia="ＭＳ ゴシック" w:hAnsi="Arial" w:cs="Arial"/>
                <w:i/>
                <w:szCs w:val="24"/>
              </w:rPr>
              <w:t>Arrangeme</w:t>
            </w:r>
            <w:r>
              <w:rPr>
                <w:rFonts w:ascii="Arial" w:eastAsia="ＭＳ ゴシック" w:hAnsi="Arial" w:cs="Arial"/>
                <w:i/>
                <w:szCs w:val="24"/>
              </w:rPr>
              <w:t>nts for authorization of ITMOs, Arrangements for Tracking of ITMOs</w:t>
            </w:r>
            <w:r w:rsidR="00820094">
              <w:rPr>
                <w:rFonts w:ascii="Arial" w:eastAsia="ＭＳ ゴシック" w:hAnsi="Arial" w:cs="Arial"/>
                <w:i/>
                <w:szCs w:val="24"/>
              </w:rPr>
              <w:t>, most recent national inventory report</w:t>
            </w:r>
            <w:r w:rsidR="00175716">
              <w:rPr>
                <w:rFonts w:ascii="Arial" w:eastAsia="ＭＳ ゴシック" w:hAnsi="Arial" w:cs="Arial"/>
                <w:i/>
                <w:szCs w:val="24"/>
              </w:rPr>
              <w:t>,</w:t>
            </w:r>
            <w:r w:rsidR="003C23F0">
              <w:rPr>
                <w:rFonts w:ascii="Arial" w:eastAsia="ＭＳ ゴシック" w:hAnsi="Arial" w:cs="Arial"/>
                <w:i/>
                <w:szCs w:val="24"/>
              </w:rPr>
              <w:t xml:space="preserve"> etc.</w:t>
            </w:r>
          </w:p>
          <w:p w14:paraId="76366937" w14:textId="77777777" w:rsidR="00C23F4A" w:rsidRPr="00820094" w:rsidRDefault="00C23F4A" w:rsidP="00AD4C87">
            <w:pPr>
              <w:rPr>
                <w:rFonts w:ascii="Arial" w:eastAsia="ＭＳ ゴシック" w:hAnsi="Arial" w:cs="Arial"/>
                <w:i/>
                <w:szCs w:val="24"/>
              </w:rPr>
            </w:pPr>
          </w:p>
          <w:p w14:paraId="66C98BB3" w14:textId="77777777" w:rsidR="00AD4C87" w:rsidRPr="0013723A" w:rsidRDefault="00AD4C87" w:rsidP="00AD4C87">
            <w:pPr>
              <w:rPr>
                <w:rFonts w:ascii="Arial" w:eastAsia="ＭＳ ゴシック" w:hAnsi="Arial" w:cs="Arial"/>
                <w:sz w:val="24"/>
                <w:szCs w:val="24"/>
              </w:rPr>
            </w:pPr>
          </w:p>
          <w:p w14:paraId="71FCF65A" w14:textId="77777777" w:rsidR="00AD4C87" w:rsidRPr="003C23F0" w:rsidRDefault="00AD4C87" w:rsidP="00AD4C87">
            <w:pPr>
              <w:rPr>
                <w:rFonts w:ascii="Arial" w:eastAsia="ＭＳ ゴシック" w:hAnsi="Arial" w:cs="Arial"/>
                <w:sz w:val="24"/>
                <w:szCs w:val="24"/>
              </w:rPr>
            </w:pPr>
          </w:p>
          <w:p w14:paraId="62FAED6F" w14:textId="09E003C3" w:rsidR="00F71955" w:rsidRPr="0013723A" w:rsidRDefault="00F71955" w:rsidP="00AD4C87">
            <w:pPr>
              <w:rPr>
                <w:rFonts w:ascii="Arial" w:eastAsia="ＭＳ ゴシック" w:hAnsi="Arial" w:cs="Arial"/>
                <w:sz w:val="24"/>
                <w:szCs w:val="24"/>
              </w:rPr>
            </w:pPr>
          </w:p>
        </w:tc>
      </w:tr>
    </w:tbl>
    <w:p w14:paraId="5C02B50D" w14:textId="6EE8A829" w:rsidR="005B5F34" w:rsidRPr="005B5F34" w:rsidRDefault="005B5F34" w:rsidP="005B5F34">
      <w:pPr>
        <w:rPr>
          <w:rFonts w:ascii="Arial" w:eastAsia="ＭＳ ゴシック" w:hAnsi="Arial" w:cs="Arial"/>
          <w:sz w:val="24"/>
          <w:szCs w:val="24"/>
        </w:rPr>
      </w:pPr>
    </w:p>
    <w:p w14:paraId="191C0F86" w14:textId="51EA45D7" w:rsidR="005B5F34" w:rsidRDefault="005B5F34" w:rsidP="005B5F34">
      <w:pPr>
        <w:rPr>
          <w:rFonts w:ascii="Arial" w:eastAsia="ＭＳ ゴシック" w:hAnsi="Arial" w:cs="Arial"/>
          <w:sz w:val="24"/>
          <w:szCs w:val="24"/>
        </w:rPr>
      </w:pPr>
      <w:r w:rsidRPr="00AD4C87">
        <w:rPr>
          <w:rFonts w:ascii="Arial" w:eastAsia="ＭＳ ゴシック" w:hAnsi="Arial" w:cs="Arial"/>
          <w:sz w:val="24"/>
          <w:szCs w:val="24"/>
        </w:rPr>
        <w:t>Provide, where the participating Party has not yet submitted a biennial transparency report, the information referred to in paragraph 64 of the annex to decision 18/CMA.1;</w:t>
      </w:r>
      <w:r w:rsidRPr="005B5F34">
        <w:rPr>
          <w:rFonts w:ascii="Arial" w:eastAsia="ＭＳ ゴシック" w:hAnsi="Arial" w:cs="Arial"/>
          <w:sz w:val="24"/>
          <w:szCs w:val="24"/>
        </w:rPr>
        <w:t xml:space="preserve"> </w:t>
      </w:r>
      <w:r>
        <w:rPr>
          <w:rFonts w:ascii="Arial" w:eastAsia="ＭＳ ゴシック" w:hAnsi="Arial" w:cs="Arial"/>
          <w:sz w:val="24"/>
          <w:szCs w:val="24"/>
        </w:rPr>
        <w:t>[</w:t>
      </w:r>
      <w:proofErr w:type="gramStart"/>
      <w:r>
        <w:rPr>
          <w:rFonts w:ascii="Arial" w:eastAsia="ＭＳ ゴシック" w:hAnsi="Arial" w:cs="Arial"/>
          <w:sz w:val="24"/>
          <w:szCs w:val="24"/>
        </w:rPr>
        <w:t>para18(</w:t>
      </w:r>
      <w:proofErr w:type="gramEnd"/>
      <w:r>
        <w:rPr>
          <w:rFonts w:ascii="Arial" w:eastAsia="ＭＳ ゴシック" w:hAnsi="Arial" w:cs="Arial"/>
          <w:sz w:val="24"/>
          <w:szCs w:val="24"/>
        </w:rPr>
        <w:t>b)]</w:t>
      </w:r>
    </w:p>
    <w:tbl>
      <w:tblPr>
        <w:tblStyle w:val="a3"/>
        <w:tblpPr w:leftFromText="142" w:rightFromText="142" w:vertAnchor="text" w:horzAnchor="margin" w:tblpY="55"/>
        <w:tblW w:w="0" w:type="auto"/>
        <w:tblLook w:val="04A0" w:firstRow="1" w:lastRow="0" w:firstColumn="1" w:lastColumn="0" w:noHBand="0" w:noVBand="1"/>
      </w:tblPr>
      <w:tblGrid>
        <w:gridCol w:w="9060"/>
      </w:tblGrid>
      <w:tr w:rsidR="00AD4C87" w:rsidRPr="0013723A" w14:paraId="6D95CEA5" w14:textId="77777777" w:rsidTr="00AD4C87">
        <w:tc>
          <w:tcPr>
            <w:tcW w:w="9060" w:type="dxa"/>
          </w:tcPr>
          <w:p w14:paraId="4A5DE7F7" w14:textId="17809204" w:rsidR="006163BE" w:rsidRPr="004D2912" w:rsidRDefault="006163BE" w:rsidP="00AD4C87">
            <w:pPr>
              <w:rPr>
                <w:rFonts w:ascii="Arial" w:eastAsia="ＭＳ ゴシック" w:hAnsi="Arial" w:cs="Arial"/>
                <w:i/>
                <w:sz w:val="24"/>
                <w:szCs w:val="24"/>
              </w:rPr>
            </w:pPr>
            <w:proofErr w:type="gramStart"/>
            <w:r w:rsidRPr="004D2912">
              <w:rPr>
                <w:rFonts w:ascii="Arial" w:eastAsia="ＭＳ ゴシック" w:hAnsi="Arial" w:cs="Arial" w:hint="eastAsia"/>
                <w:i/>
                <w:szCs w:val="24"/>
              </w:rPr>
              <w:t>e</w:t>
            </w:r>
            <w:r w:rsidR="006E5902">
              <w:rPr>
                <w:rFonts w:ascii="Arial" w:eastAsia="ＭＳ ゴシック" w:hAnsi="Arial" w:cs="Arial"/>
                <w:i/>
                <w:szCs w:val="24"/>
              </w:rPr>
              <w:t>.</w:t>
            </w:r>
            <w:r w:rsidRPr="004D2912">
              <w:rPr>
                <w:rFonts w:ascii="Arial" w:eastAsia="ＭＳ ゴシック" w:hAnsi="Arial" w:cs="Arial" w:hint="eastAsia"/>
                <w:i/>
                <w:szCs w:val="24"/>
              </w:rPr>
              <w:t>g</w:t>
            </w:r>
            <w:proofErr w:type="gramEnd"/>
            <w:r w:rsidR="006E5902">
              <w:rPr>
                <w:rFonts w:ascii="Arial" w:eastAsia="ＭＳ ゴシック" w:hAnsi="Arial" w:cs="Arial"/>
                <w:i/>
                <w:szCs w:val="24"/>
              </w:rPr>
              <w:t>.</w:t>
            </w:r>
            <w:r w:rsidRPr="004D2912">
              <w:rPr>
                <w:rFonts w:ascii="Arial" w:eastAsia="ＭＳ ゴシック" w:hAnsi="Arial" w:cs="Arial"/>
                <w:i/>
                <w:szCs w:val="24"/>
              </w:rPr>
              <w:t xml:space="preserve"> Description of NDC(target(s), target year, period, scope and coverage)</w:t>
            </w:r>
            <w:r w:rsidR="00175716">
              <w:rPr>
                <w:rFonts w:ascii="Arial" w:eastAsia="ＭＳ ゴシック" w:hAnsi="Arial" w:cs="Arial" w:hint="eastAsia"/>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7586C15C" w14:textId="4DB4E413" w:rsidR="006163BE" w:rsidRPr="004D2912" w:rsidRDefault="006163BE" w:rsidP="00AD4C87">
            <w:pPr>
              <w:rPr>
                <w:rFonts w:ascii="Arial" w:eastAsia="ＭＳ ゴシック" w:hAnsi="Arial" w:cs="Arial"/>
                <w:i/>
                <w:sz w:val="24"/>
                <w:szCs w:val="24"/>
              </w:rPr>
            </w:pPr>
          </w:p>
          <w:p w14:paraId="2F9E9E45" w14:textId="77777777" w:rsidR="006163BE" w:rsidRPr="004D2912" w:rsidRDefault="006163BE" w:rsidP="00AD4C87">
            <w:pPr>
              <w:rPr>
                <w:rFonts w:ascii="Arial" w:eastAsia="ＭＳ ゴシック" w:hAnsi="Arial" w:cs="Arial"/>
                <w:i/>
                <w:sz w:val="24"/>
                <w:szCs w:val="24"/>
              </w:rPr>
            </w:pPr>
          </w:p>
          <w:p w14:paraId="09611CAD" w14:textId="77777777" w:rsidR="00AD4C87" w:rsidRPr="0013723A" w:rsidRDefault="00AD4C87" w:rsidP="00AD4C87">
            <w:pPr>
              <w:rPr>
                <w:rFonts w:ascii="Arial" w:eastAsia="ＭＳ ゴシック" w:hAnsi="Arial" w:cs="Arial"/>
                <w:sz w:val="24"/>
                <w:szCs w:val="24"/>
              </w:rPr>
            </w:pPr>
          </w:p>
        </w:tc>
      </w:tr>
    </w:tbl>
    <w:p w14:paraId="5BE66E6D" w14:textId="77777777" w:rsidR="005B5F34" w:rsidRPr="005B5F34" w:rsidRDefault="005B5F34" w:rsidP="005B5F34">
      <w:pPr>
        <w:rPr>
          <w:rFonts w:ascii="Arial" w:eastAsia="ＭＳ ゴシック" w:hAnsi="Arial" w:cs="Arial"/>
          <w:sz w:val="24"/>
          <w:szCs w:val="24"/>
        </w:rPr>
      </w:pPr>
    </w:p>
    <w:p w14:paraId="648C45A5" w14:textId="73CBCF46"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Communicate the ITMO metrics and the method for applying corresponding adjustments as per chapter III.B above for multi- or single-year NDCs that will be applied consistently throughout the period of NDC implementation and where the method is a multi-year emissions trajectory, trajectories or budget, describe the method; </w:t>
      </w:r>
      <w:r>
        <w:rPr>
          <w:rFonts w:ascii="Arial" w:eastAsia="ＭＳ ゴシック" w:hAnsi="Arial" w:cs="Arial"/>
          <w:sz w:val="24"/>
          <w:szCs w:val="24"/>
        </w:rPr>
        <w:t>[para18(c)]</w:t>
      </w:r>
    </w:p>
    <w:tbl>
      <w:tblPr>
        <w:tblStyle w:val="a3"/>
        <w:tblpPr w:leftFromText="142" w:rightFromText="142" w:vertAnchor="text" w:horzAnchor="margin" w:tblpYSpec="bottom"/>
        <w:tblW w:w="0" w:type="auto"/>
        <w:tblLook w:val="04A0" w:firstRow="1" w:lastRow="0" w:firstColumn="1" w:lastColumn="0" w:noHBand="0" w:noVBand="1"/>
      </w:tblPr>
      <w:tblGrid>
        <w:gridCol w:w="9060"/>
      </w:tblGrid>
      <w:tr w:rsidR="00AD4C87" w:rsidRPr="0013723A" w14:paraId="5390E145" w14:textId="77777777" w:rsidTr="00AD4C87">
        <w:tc>
          <w:tcPr>
            <w:tcW w:w="9060" w:type="dxa"/>
          </w:tcPr>
          <w:p w14:paraId="1DECB9A9" w14:textId="3196AA0A" w:rsidR="00AD4C87" w:rsidRPr="004D2912" w:rsidRDefault="006163BE" w:rsidP="00AD4C87">
            <w:pPr>
              <w:rPr>
                <w:rFonts w:ascii="Arial" w:eastAsia="ＭＳ ゴシック" w:hAnsi="Arial" w:cs="Arial"/>
                <w:i/>
                <w:sz w:val="24"/>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00175716">
              <w:rPr>
                <w:rFonts w:ascii="Arial" w:eastAsia="ＭＳ ゴシック" w:hAnsi="Arial" w:cs="Arial" w:hint="eastAsia"/>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1D9B4829" w14:textId="77777777" w:rsidR="00AD4C87" w:rsidRPr="004D2912" w:rsidRDefault="00AD4C87" w:rsidP="00AD4C87">
            <w:pPr>
              <w:rPr>
                <w:rFonts w:ascii="Arial" w:eastAsia="ＭＳ ゴシック" w:hAnsi="Arial" w:cs="Arial"/>
                <w:i/>
                <w:sz w:val="24"/>
                <w:szCs w:val="24"/>
              </w:rPr>
            </w:pPr>
          </w:p>
          <w:p w14:paraId="692C1679" w14:textId="77777777" w:rsidR="00AD4C87" w:rsidRPr="004D2912" w:rsidRDefault="00AD4C87" w:rsidP="00AD4C87">
            <w:pPr>
              <w:rPr>
                <w:rFonts w:ascii="Arial" w:eastAsia="ＭＳ ゴシック" w:hAnsi="Arial" w:cs="Arial"/>
                <w:i/>
                <w:sz w:val="24"/>
                <w:szCs w:val="24"/>
              </w:rPr>
            </w:pPr>
          </w:p>
          <w:p w14:paraId="5B670808" w14:textId="77777777" w:rsidR="00AD4C87" w:rsidRDefault="00AD4C87" w:rsidP="00AD4C87">
            <w:pPr>
              <w:rPr>
                <w:rFonts w:ascii="Arial" w:eastAsia="ＭＳ ゴシック" w:hAnsi="Arial" w:cs="Arial"/>
                <w:sz w:val="24"/>
                <w:szCs w:val="24"/>
              </w:rPr>
            </w:pPr>
          </w:p>
          <w:p w14:paraId="1AAC0036" w14:textId="77777777" w:rsidR="00AD4C87" w:rsidRPr="0013723A" w:rsidRDefault="00AD4C87" w:rsidP="00AD4C87">
            <w:pPr>
              <w:rPr>
                <w:rFonts w:ascii="Arial" w:eastAsia="ＭＳ ゴシック" w:hAnsi="Arial" w:cs="Arial"/>
                <w:sz w:val="24"/>
                <w:szCs w:val="24"/>
              </w:rPr>
            </w:pPr>
          </w:p>
        </w:tc>
      </w:tr>
    </w:tbl>
    <w:p w14:paraId="6CDBB43A" w14:textId="439E0264" w:rsidR="005B5F34" w:rsidRPr="00AD4C87" w:rsidRDefault="005B5F34" w:rsidP="005B5F34">
      <w:pPr>
        <w:rPr>
          <w:rFonts w:ascii="Arial" w:eastAsia="ＭＳ ゴシック" w:hAnsi="Arial" w:cs="Arial"/>
          <w:sz w:val="24"/>
          <w:szCs w:val="24"/>
        </w:rPr>
      </w:pPr>
    </w:p>
    <w:p w14:paraId="4AD8B51A" w14:textId="6E385529"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Quantify the Party’s </w:t>
      </w:r>
      <w:r w:rsidRPr="00AD4C87">
        <w:rPr>
          <w:rFonts w:ascii="Arial" w:eastAsia="ＭＳ ゴシック" w:hAnsi="Arial" w:cs="Arial"/>
          <w:sz w:val="24"/>
          <w:szCs w:val="24"/>
        </w:rPr>
        <w:t xml:space="preserve">mitigation information in its NDC in t CO2 </w:t>
      </w:r>
      <w:proofErr w:type="spellStart"/>
      <w:r w:rsidRPr="00AD4C87">
        <w:rPr>
          <w:rFonts w:ascii="Arial" w:eastAsia="ＭＳ ゴシック" w:hAnsi="Arial" w:cs="Arial"/>
          <w:sz w:val="24"/>
          <w:szCs w:val="24"/>
        </w:rPr>
        <w:t>eq</w:t>
      </w:r>
      <w:proofErr w:type="spellEnd"/>
      <w:r w:rsidRPr="00AD4C87">
        <w:rPr>
          <w:rFonts w:ascii="Arial" w:eastAsia="ＭＳ ゴシック" w:hAnsi="Arial" w:cs="Arial"/>
          <w:sz w:val="24"/>
          <w:szCs w:val="24"/>
        </w:rPr>
        <w:t xml:space="preserve">, including the sectors, </w:t>
      </w:r>
      <w:r w:rsidRPr="00AD4C87">
        <w:rPr>
          <w:rFonts w:ascii="Arial" w:eastAsia="ＭＳ ゴシック" w:hAnsi="Arial" w:cs="Arial"/>
          <w:sz w:val="24"/>
          <w:szCs w:val="24"/>
        </w:rPr>
        <w:lastRenderedPageBreak/>
        <w:t xml:space="preserve">sources, GHGs and time periods covered by the NDC, the reference level of emissions and removals for the relevant year or period, and the target level for its NDC; or where this is not possible, provide the methodology for the quantification of the NDC in t CO2 </w:t>
      </w:r>
      <w:proofErr w:type="spellStart"/>
      <w:r w:rsidRPr="00AD4C87">
        <w:rPr>
          <w:rFonts w:ascii="Arial" w:eastAsia="ＭＳ ゴシック" w:hAnsi="Arial" w:cs="Arial"/>
          <w:sz w:val="24"/>
          <w:szCs w:val="24"/>
        </w:rPr>
        <w:t>eq</w:t>
      </w:r>
      <w:proofErr w:type="spellEnd"/>
      <w:r w:rsidRPr="005B5F34">
        <w:rPr>
          <w:rFonts w:ascii="Arial" w:eastAsia="ＭＳ ゴシック" w:hAnsi="Arial" w:cs="Arial"/>
          <w:sz w:val="24"/>
          <w:szCs w:val="24"/>
        </w:rPr>
        <w:t xml:space="preserve">; </w:t>
      </w:r>
      <w:r>
        <w:rPr>
          <w:rFonts w:ascii="Arial" w:eastAsia="ＭＳ ゴシック" w:hAnsi="Arial" w:cs="Arial"/>
          <w:sz w:val="24"/>
          <w:szCs w:val="24"/>
        </w:rPr>
        <w:t>[</w:t>
      </w:r>
      <w:proofErr w:type="gramStart"/>
      <w:r>
        <w:rPr>
          <w:rFonts w:ascii="Arial" w:eastAsia="ＭＳ ゴシック" w:hAnsi="Arial" w:cs="Arial"/>
          <w:sz w:val="24"/>
          <w:szCs w:val="24"/>
        </w:rPr>
        <w:t>para18(</w:t>
      </w:r>
      <w:proofErr w:type="gramEnd"/>
      <w:r>
        <w:rPr>
          <w:rFonts w:ascii="Arial" w:eastAsia="ＭＳ ゴシック" w:hAnsi="Arial" w:cs="Arial"/>
          <w:sz w:val="24"/>
          <w:szCs w:val="24"/>
        </w:rPr>
        <w:t>d)]</w:t>
      </w:r>
    </w:p>
    <w:tbl>
      <w:tblPr>
        <w:tblStyle w:val="a3"/>
        <w:tblpPr w:leftFromText="142" w:rightFromText="142" w:vertAnchor="text" w:horzAnchor="margin" w:tblpY="-18"/>
        <w:tblW w:w="0" w:type="auto"/>
        <w:tblLook w:val="04A0" w:firstRow="1" w:lastRow="0" w:firstColumn="1" w:lastColumn="0" w:noHBand="0" w:noVBand="1"/>
      </w:tblPr>
      <w:tblGrid>
        <w:gridCol w:w="9060"/>
      </w:tblGrid>
      <w:tr w:rsidR="00AD4C87" w:rsidRPr="0013723A" w14:paraId="04432320" w14:textId="77777777" w:rsidTr="00AD4C87">
        <w:tc>
          <w:tcPr>
            <w:tcW w:w="9060" w:type="dxa"/>
          </w:tcPr>
          <w:p w14:paraId="34C5238E" w14:textId="660533C3" w:rsidR="00C97168" w:rsidRDefault="00C97168" w:rsidP="001E3809">
            <w:pPr>
              <w:rPr>
                <w:rFonts w:ascii="Arial" w:eastAsia="ＭＳ ゴシック" w:hAnsi="Arial" w:cs="Arial"/>
                <w:i/>
                <w:szCs w:val="24"/>
              </w:rPr>
            </w:pPr>
            <w:proofErr w:type="gramStart"/>
            <w:r>
              <w:rPr>
                <w:rFonts w:ascii="Arial" w:eastAsia="ＭＳ ゴシック" w:hAnsi="Arial" w:cs="Arial" w:hint="eastAsia"/>
                <w:i/>
                <w:szCs w:val="24"/>
              </w:rPr>
              <w:t>e.g</w:t>
            </w:r>
            <w:proofErr w:type="gramEnd"/>
            <w:r>
              <w:rPr>
                <w:rFonts w:ascii="Arial" w:eastAsia="ＭＳ ゴシック" w:hAnsi="Arial" w:cs="Arial" w:hint="eastAsia"/>
                <w:i/>
                <w:szCs w:val="24"/>
              </w:rPr>
              <w:t>.</w:t>
            </w:r>
            <w:r>
              <w:rPr>
                <w:rFonts w:ascii="Arial" w:eastAsia="ＭＳ ゴシック" w:hAnsi="Arial" w:cs="Arial"/>
                <w:i/>
                <w:szCs w:val="24"/>
              </w:rPr>
              <w:t xml:space="preserve"> target year, </w:t>
            </w:r>
            <w:r w:rsidR="006403FC">
              <w:rPr>
                <w:rFonts w:ascii="Arial" w:eastAsia="ＭＳ ゴシック" w:hAnsi="Arial" w:cs="Arial"/>
                <w:i/>
                <w:szCs w:val="24"/>
              </w:rPr>
              <w:t>activit</w:t>
            </w:r>
            <w:r w:rsidR="006403FC">
              <w:rPr>
                <w:rFonts w:ascii="Arial" w:eastAsia="ＭＳ ゴシック" w:hAnsi="Arial" w:cs="Arial" w:hint="eastAsia"/>
                <w:i/>
                <w:szCs w:val="24"/>
              </w:rPr>
              <w:t>ies</w:t>
            </w:r>
            <w:r>
              <w:rPr>
                <w:rFonts w:ascii="Arial" w:eastAsia="ＭＳ ゴシック" w:hAnsi="Arial" w:cs="Arial"/>
                <w:i/>
                <w:szCs w:val="24"/>
              </w:rPr>
              <w:t xml:space="preserve"> , emission </w:t>
            </w:r>
            <w:proofErr w:type="spellStart"/>
            <w:r>
              <w:rPr>
                <w:rFonts w:ascii="Arial" w:eastAsia="ＭＳ ゴシック" w:hAnsi="Arial" w:cs="Arial"/>
                <w:i/>
                <w:szCs w:val="24"/>
              </w:rPr>
              <w:t>factor</w:t>
            </w:r>
            <w:r w:rsidR="006403FC">
              <w:rPr>
                <w:rFonts w:ascii="Arial" w:eastAsia="ＭＳ ゴシック" w:hAnsi="Arial" w:cs="Arial"/>
                <w:i/>
                <w:szCs w:val="24"/>
              </w:rPr>
              <w:t>s</w:t>
            </w:r>
            <w:r w:rsidR="00881213" w:rsidRPr="004D2912">
              <w:rPr>
                <w:rFonts w:ascii="Arial" w:eastAsia="ＭＳ ゴシック" w:hAnsi="Arial" w:cs="Arial" w:hint="eastAsia"/>
                <w:i/>
                <w:szCs w:val="24"/>
              </w:rPr>
              <w:t>.</w:t>
            </w:r>
            <w:r w:rsidR="00881213">
              <w:rPr>
                <w:rFonts w:ascii="Arial" w:eastAsia="ＭＳ ゴシック" w:hAnsi="Arial" w:cs="Arial"/>
                <w:i/>
                <w:szCs w:val="24"/>
              </w:rPr>
              <w:t>etc</w:t>
            </w:r>
            <w:proofErr w:type="spellEnd"/>
            <w:r w:rsidR="003C23F0">
              <w:rPr>
                <w:rFonts w:ascii="Arial" w:eastAsia="ＭＳ ゴシック" w:hAnsi="Arial" w:cs="Arial"/>
                <w:i/>
                <w:szCs w:val="24"/>
              </w:rPr>
              <w:t>.</w:t>
            </w:r>
            <w:r w:rsidR="00881213">
              <w:rPr>
                <w:rFonts w:ascii="Arial" w:eastAsia="ＭＳ ゴシック" w:hAnsi="Arial" w:cs="Arial"/>
                <w:i/>
                <w:szCs w:val="24"/>
              </w:rPr>
              <w:t xml:space="preserve"> </w:t>
            </w:r>
            <w:r w:rsidR="00321ACB">
              <w:rPr>
                <w:rFonts w:ascii="Arial" w:eastAsia="ＭＳ ゴシック" w:hAnsi="Arial" w:cs="Arial"/>
                <w:i/>
                <w:szCs w:val="24"/>
              </w:rPr>
              <w:t xml:space="preserve"> </w:t>
            </w:r>
          </w:p>
          <w:p w14:paraId="1A768866" w14:textId="77777777" w:rsidR="00C97168" w:rsidRPr="00881213" w:rsidRDefault="00C97168" w:rsidP="001E3809">
            <w:pPr>
              <w:rPr>
                <w:rFonts w:ascii="Arial" w:eastAsia="ＭＳ ゴシック" w:hAnsi="Arial" w:cs="Arial"/>
                <w:i/>
                <w:szCs w:val="24"/>
              </w:rPr>
            </w:pPr>
          </w:p>
          <w:p w14:paraId="5E06FD3F" w14:textId="77777777" w:rsidR="00C97168" w:rsidRDefault="00C97168" w:rsidP="004D2912">
            <w:pPr>
              <w:rPr>
                <w:rFonts w:ascii="Arial" w:eastAsia="ＭＳ ゴシック" w:hAnsi="Arial" w:cs="Arial"/>
                <w:i/>
                <w:szCs w:val="24"/>
              </w:rPr>
            </w:pPr>
          </w:p>
          <w:p w14:paraId="5163FF3A" w14:textId="77777777" w:rsidR="00AD4C87" w:rsidRPr="0013723A" w:rsidRDefault="00AD4C87" w:rsidP="001E3809">
            <w:pPr>
              <w:rPr>
                <w:rFonts w:ascii="Arial" w:eastAsia="ＭＳ ゴシック" w:hAnsi="Arial" w:cs="Arial"/>
                <w:sz w:val="24"/>
                <w:szCs w:val="24"/>
              </w:rPr>
            </w:pPr>
          </w:p>
        </w:tc>
      </w:tr>
    </w:tbl>
    <w:p w14:paraId="7458AD18" w14:textId="52949242" w:rsidR="005B5F34" w:rsidRPr="005B5F34" w:rsidRDefault="005B5F34" w:rsidP="005B5F34">
      <w:pPr>
        <w:rPr>
          <w:rFonts w:ascii="Arial" w:eastAsia="ＭＳ ゴシック" w:hAnsi="Arial" w:cs="Arial"/>
          <w:sz w:val="24"/>
          <w:szCs w:val="24"/>
        </w:rPr>
      </w:pPr>
    </w:p>
    <w:p w14:paraId="08F56FFA" w14:textId="0FF41791"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Quantify the NDC, or the portion in the relevant non-GHG indicator, in a non-GHG metric determined by each participating Party, if applicable; </w:t>
      </w:r>
      <w:r>
        <w:rPr>
          <w:rFonts w:ascii="Arial" w:eastAsia="ＭＳ ゴシック" w:hAnsi="Arial" w:cs="Arial"/>
          <w:sz w:val="24"/>
          <w:szCs w:val="24"/>
        </w:rPr>
        <w:t>[</w:t>
      </w:r>
      <w:proofErr w:type="gramStart"/>
      <w:r>
        <w:rPr>
          <w:rFonts w:ascii="Arial" w:eastAsia="ＭＳ ゴシック" w:hAnsi="Arial" w:cs="Arial"/>
          <w:sz w:val="24"/>
          <w:szCs w:val="24"/>
        </w:rPr>
        <w:t>para18(</w:t>
      </w:r>
      <w:proofErr w:type="gramEnd"/>
      <w:r>
        <w:rPr>
          <w:rFonts w:ascii="Arial" w:eastAsia="ＭＳ ゴシック" w:hAnsi="Arial" w:cs="Arial"/>
          <w:sz w:val="24"/>
          <w:szCs w:val="24"/>
        </w:rPr>
        <w:t>e)]</w:t>
      </w:r>
    </w:p>
    <w:tbl>
      <w:tblPr>
        <w:tblStyle w:val="a3"/>
        <w:tblpPr w:leftFromText="142" w:rightFromText="142" w:vertAnchor="text" w:horzAnchor="margin" w:tblpY="97"/>
        <w:tblW w:w="0" w:type="auto"/>
        <w:tblLook w:val="04A0" w:firstRow="1" w:lastRow="0" w:firstColumn="1" w:lastColumn="0" w:noHBand="0" w:noVBand="1"/>
      </w:tblPr>
      <w:tblGrid>
        <w:gridCol w:w="9060"/>
      </w:tblGrid>
      <w:tr w:rsidR="00AD4C87" w:rsidRPr="0013723A" w14:paraId="5CD720E6" w14:textId="77777777" w:rsidTr="00AD4C87">
        <w:tc>
          <w:tcPr>
            <w:tcW w:w="9060" w:type="dxa"/>
          </w:tcPr>
          <w:p w14:paraId="71C60372" w14:textId="42F9A3C0" w:rsidR="00AD4C87" w:rsidRPr="004D2912" w:rsidRDefault="00C97168" w:rsidP="00AD4C87">
            <w:pPr>
              <w:rPr>
                <w:rFonts w:ascii="Arial" w:eastAsia="ＭＳ ゴシック" w:hAnsi="Arial" w:cs="Arial"/>
                <w:i/>
                <w:sz w:val="22"/>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 xml:space="preserve">. </w:t>
            </w:r>
            <w:r w:rsidR="00143E09">
              <w:rPr>
                <w:rFonts w:ascii="Arial" w:eastAsia="ＭＳ ゴシック" w:hAnsi="Arial" w:cs="Arial"/>
                <w:i/>
                <w:szCs w:val="24"/>
              </w:rPr>
              <w:t xml:space="preserve">Non GHG indicator, </w:t>
            </w:r>
            <w:r w:rsidRPr="004D2912">
              <w:rPr>
                <w:rFonts w:ascii="Arial" w:eastAsia="ＭＳ ゴシック" w:hAnsi="Arial" w:cs="Arial"/>
                <w:i/>
                <w:szCs w:val="24"/>
              </w:rPr>
              <w:t>Methodology</w:t>
            </w:r>
            <w:r w:rsidR="00143E09">
              <w:rPr>
                <w:rFonts w:ascii="Arial" w:eastAsia="ＭＳ ゴシック" w:hAnsi="Arial" w:cs="Arial"/>
                <w:i/>
                <w:szCs w:val="24"/>
              </w:rPr>
              <w:t xml:space="preserve"> for quantification</w:t>
            </w:r>
            <w:r w:rsidRPr="004D2912">
              <w:rPr>
                <w:rFonts w:ascii="Arial" w:eastAsia="ＭＳ ゴシック" w:hAnsi="Arial" w:cs="Arial"/>
                <w:i/>
                <w:szCs w:val="24"/>
              </w:rPr>
              <w:t xml:space="preserve">, data, </w:t>
            </w:r>
            <w:r w:rsidR="006403FC" w:rsidRPr="004D2912">
              <w:rPr>
                <w:rFonts w:ascii="Arial" w:eastAsia="ＭＳ ゴシック" w:hAnsi="Arial" w:cs="Arial"/>
                <w:i/>
                <w:szCs w:val="24"/>
              </w:rPr>
              <w:t>conversion factor</w:t>
            </w:r>
            <w:r w:rsidR="00881213" w:rsidRPr="004D2912">
              <w:rPr>
                <w:rFonts w:ascii="Arial" w:eastAsia="ＭＳ ゴシック" w:hAnsi="Arial" w:cs="Arial" w:hint="eastAsia"/>
                <w:i/>
                <w:szCs w:val="24"/>
              </w:rPr>
              <w:t>.</w:t>
            </w:r>
            <w:r w:rsidR="005F051E">
              <w:rPr>
                <w:rFonts w:ascii="Arial" w:eastAsia="ＭＳ ゴシック" w:hAnsi="Arial" w:cs="Arial"/>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547F2965" w14:textId="77777777" w:rsidR="00AD4C87" w:rsidRPr="0013723A" w:rsidRDefault="00AD4C87" w:rsidP="00AD4C87">
            <w:pPr>
              <w:rPr>
                <w:rFonts w:ascii="Arial" w:eastAsia="ＭＳ ゴシック" w:hAnsi="Arial" w:cs="Arial"/>
                <w:sz w:val="24"/>
                <w:szCs w:val="24"/>
              </w:rPr>
            </w:pPr>
          </w:p>
          <w:p w14:paraId="2D63E0A2" w14:textId="77777777" w:rsidR="00AD4C87" w:rsidRDefault="00AD4C87" w:rsidP="00AD4C87">
            <w:pPr>
              <w:rPr>
                <w:rFonts w:ascii="Arial" w:eastAsia="ＭＳ ゴシック" w:hAnsi="Arial" w:cs="Arial"/>
                <w:sz w:val="24"/>
                <w:szCs w:val="24"/>
              </w:rPr>
            </w:pPr>
          </w:p>
          <w:p w14:paraId="6BAD71A1" w14:textId="77777777" w:rsidR="00AD4C87" w:rsidRDefault="00AD4C87" w:rsidP="00AD4C87">
            <w:pPr>
              <w:rPr>
                <w:rFonts w:ascii="Arial" w:eastAsia="ＭＳ ゴシック" w:hAnsi="Arial" w:cs="Arial"/>
                <w:sz w:val="24"/>
                <w:szCs w:val="24"/>
              </w:rPr>
            </w:pPr>
          </w:p>
          <w:p w14:paraId="77ED11F7" w14:textId="77777777" w:rsidR="00AD4C87" w:rsidRPr="0013723A" w:rsidRDefault="00AD4C87" w:rsidP="00AD4C87">
            <w:pPr>
              <w:rPr>
                <w:rFonts w:ascii="Arial" w:eastAsia="ＭＳ ゴシック" w:hAnsi="Arial" w:cs="Arial"/>
                <w:sz w:val="24"/>
                <w:szCs w:val="24"/>
              </w:rPr>
            </w:pPr>
          </w:p>
        </w:tc>
      </w:tr>
    </w:tbl>
    <w:p w14:paraId="2238E09B" w14:textId="3E9ACD96" w:rsidR="005B5F34" w:rsidRDefault="005B5F34" w:rsidP="005B5F34">
      <w:pPr>
        <w:rPr>
          <w:rFonts w:ascii="Arial" w:eastAsia="ＭＳ ゴシック" w:hAnsi="Arial" w:cs="Arial"/>
          <w:sz w:val="24"/>
          <w:szCs w:val="24"/>
        </w:rPr>
      </w:pPr>
    </w:p>
    <w:p w14:paraId="2DACBD2A" w14:textId="70A15D07" w:rsidR="007F6A56"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For a first or first updated NDC consisting of policies and measures that is not quantified, quantify the emission level resulting from the policies and measures that are relevant to the implementation of the cooperative approach and its mitigation activities for the categories of anthropogenic emissions by sources and removals by sinks as identified by the host Party pursuant to paragraph 9 above, and the time periods covered by the NDC; </w:t>
      </w:r>
      <w:r>
        <w:rPr>
          <w:rFonts w:ascii="Arial" w:eastAsia="ＭＳ ゴシック" w:hAnsi="Arial" w:cs="Arial"/>
          <w:sz w:val="24"/>
          <w:szCs w:val="24"/>
        </w:rPr>
        <w:t>[</w:t>
      </w:r>
      <w:proofErr w:type="gramStart"/>
      <w:r>
        <w:rPr>
          <w:rFonts w:ascii="Arial" w:eastAsia="ＭＳ ゴシック" w:hAnsi="Arial" w:cs="Arial"/>
          <w:sz w:val="24"/>
          <w:szCs w:val="24"/>
        </w:rPr>
        <w:t>para18(</w:t>
      </w:r>
      <w:proofErr w:type="gramEnd"/>
      <w:r>
        <w:rPr>
          <w:rFonts w:ascii="Arial" w:eastAsia="ＭＳ ゴシック" w:hAnsi="Arial" w:cs="Arial"/>
          <w:sz w:val="24"/>
          <w:szCs w:val="24"/>
        </w:rPr>
        <w:t>f)]</w:t>
      </w:r>
    </w:p>
    <w:tbl>
      <w:tblPr>
        <w:tblStyle w:val="a3"/>
        <w:tblpPr w:leftFromText="142" w:rightFromText="142" w:vertAnchor="text" w:horzAnchor="margin" w:tblpY="71"/>
        <w:tblW w:w="0" w:type="auto"/>
        <w:tblLook w:val="04A0" w:firstRow="1" w:lastRow="0" w:firstColumn="1" w:lastColumn="0" w:noHBand="0" w:noVBand="1"/>
      </w:tblPr>
      <w:tblGrid>
        <w:gridCol w:w="9060"/>
      </w:tblGrid>
      <w:tr w:rsidR="00AD4C87" w:rsidRPr="0013723A" w14:paraId="154190E1" w14:textId="77777777" w:rsidTr="00AD4C87">
        <w:tc>
          <w:tcPr>
            <w:tcW w:w="9060" w:type="dxa"/>
          </w:tcPr>
          <w:p w14:paraId="7E4F2B51" w14:textId="128EE7CF" w:rsidR="00071668" w:rsidRDefault="006403FC" w:rsidP="00AD4C87">
            <w:pPr>
              <w:rPr>
                <w:rFonts w:ascii="Arial" w:eastAsia="ＭＳ ゴシック" w:hAnsi="Arial" w:cs="Arial"/>
                <w:i/>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 xml:space="preserve">. </w:t>
            </w:r>
            <w:r w:rsidR="00071668">
              <w:rPr>
                <w:rFonts w:ascii="Arial" w:eastAsia="ＭＳ ゴシック" w:hAnsi="Arial" w:cs="Arial"/>
                <w:i/>
                <w:szCs w:val="24"/>
              </w:rPr>
              <w:t xml:space="preserve">targeted </w:t>
            </w:r>
            <w:r w:rsidRPr="004D2912">
              <w:rPr>
                <w:rFonts w:ascii="Arial" w:eastAsia="ＭＳ ゴシック" w:hAnsi="Arial" w:cs="Arial" w:hint="eastAsia"/>
                <w:i/>
                <w:szCs w:val="24"/>
              </w:rPr>
              <w:t xml:space="preserve">policies and measures, </w:t>
            </w:r>
            <w:r w:rsidR="00071668">
              <w:rPr>
                <w:rFonts w:ascii="Arial" w:eastAsia="ＭＳ ゴシック" w:hAnsi="Arial" w:cs="Arial"/>
                <w:i/>
                <w:szCs w:val="24"/>
              </w:rPr>
              <w:t>specific</w:t>
            </w:r>
            <w:r w:rsidRPr="004D2912">
              <w:rPr>
                <w:i/>
                <w:sz w:val="18"/>
              </w:rPr>
              <w:t xml:space="preserve"> </w:t>
            </w:r>
            <w:r w:rsidRPr="004D2912">
              <w:rPr>
                <w:rFonts w:ascii="Arial" w:eastAsia="ＭＳ ゴシック" w:hAnsi="Arial" w:cs="Arial"/>
                <w:i/>
                <w:szCs w:val="24"/>
              </w:rPr>
              <w:t>mitigation activities for the categories of anthropogenic emissions</w:t>
            </w:r>
            <w:r w:rsidR="00071668">
              <w:rPr>
                <w:rFonts w:ascii="Arial" w:eastAsia="ＭＳ ゴシック" w:hAnsi="Arial" w:cs="Arial"/>
                <w:i/>
                <w:szCs w:val="24"/>
              </w:rPr>
              <w:t xml:space="preserve">, methodologies for quantification emission </w:t>
            </w:r>
            <w:proofErr w:type="spellStart"/>
            <w:r w:rsidR="00071668">
              <w:rPr>
                <w:rFonts w:ascii="Arial" w:eastAsia="ＭＳ ゴシック" w:hAnsi="Arial" w:cs="Arial"/>
                <w:i/>
                <w:szCs w:val="24"/>
              </w:rPr>
              <w:t>level</w:t>
            </w:r>
            <w:r w:rsidR="00881213" w:rsidRPr="004D2912">
              <w:rPr>
                <w:rFonts w:ascii="Arial" w:eastAsia="ＭＳ ゴシック" w:hAnsi="Arial" w:cs="Arial" w:hint="eastAsia"/>
                <w:i/>
                <w:szCs w:val="24"/>
              </w:rPr>
              <w:t>.</w:t>
            </w:r>
            <w:r w:rsidR="00881213">
              <w:rPr>
                <w:rFonts w:ascii="Arial" w:eastAsia="ＭＳ ゴシック" w:hAnsi="Arial" w:cs="Arial"/>
                <w:i/>
                <w:szCs w:val="24"/>
              </w:rPr>
              <w:t>etc</w:t>
            </w:r>
            <w:proofErr w:type="spellEnd"/>
            <w:r w:rsidR="003C23F0">
              <w:rPr>
                <w:rFonts w:ascii="Arial" w:eastAsia="ＭＳ ゴシック" w:hAnsi="Arial" w:cs="Arial"/>
                <w:i/>
                <w:szCs w:val="24"/>
              </w:rPr>
              <w:t>.</w:t>
            </w:r>
          </w:p>
          <w:p w14:paraId="145CB97F" w14:textId="77777777" w:rsidR="00AD4C87" w:rsidRDefault="00AD4C87" w:rsidP="00AD4C87">
            <w:pPr>
              <w:rPr>
                <w:rFonts w:ascii="Arial" w:eastAsia="ＭＳ ゴシック" w:hAnsi="Arial" w:cs="Arial"/>
                <w:sz w:val="24"/>
                <w:szCs w:val="24"/>
              </w:rPr>
            </w:pPr>
          </w:p>
          <w:p w14:paraId="4444E9F2" w14:textId="77777777" w:rsidR="00AD4C87" w:rsidRDefault="00AD4C87" w:rsidP="00AD4C87">
            <w:pPr>
              <w:rPr>
                <w:rFonts w:ascii="Arial" w:eastAsia="ＭＳ ゴシック" w:hAnsi="Arial" w:cs="Arial"/>
                <w:sz w:val="24"/>
                <w:szCs w:val="24"/>
              </w:rPr>
            </w:pPr>
          </w:p>
          <w:p w14:paraId="22CFB438" w14:textId="77777777" w:rsidR="00AD4C87" w:rsidRPr="0013723A" w:rsidRDefault="00AD4C87" w:rsidP="00AD4C87">
            <w:pPr>
              <w:rPr>
                <w:rFonts w:ascii="Arial" w:eastAsia="ＭＳ ゴシック" w:hAnsi="Arial" w:cs="Arial"/>
                <w:sz w:val="24"/>
                <w:szCs w:val="24"/>
              </w:rPr>
            </w:pPr>
          </w:p>
        </w:tc>
      </w:tr>
    </w:tbl>
    <w:p w14:paraId="668A4125" w14:textId="60F225B8" w:rsidR="007F6A56" w:rsidRDefault="007F6A56" w:rsidP="00BF41CF">
      <w:pPr>
        <w:rPr>
          <w:rFonts w:ascii="Arial" w:eastAsia="ＭＳ ゴシック" w:hAnsi="Arial" w:cs="Arial"/>
          <w:sz w:val="24"/>
          <w:szCs w:val="24"/>
        </w:rPr>
      </w:pPr>
    </w:p>
    <w:p w14:paraId="3A4626E6" w14:textId="0B7A5FB7" w:rsidR="001E3809" w:rsidRDefault="005B5F34" w:rsidP="005B5F34">
      <w:pPr>
        <w:rPr>
          <w:rFonts w:ascii="Arial" w:eastAsia="ＭＳ ゴシック" w:hAnsi="Arial" w:cs="Arial"/>
          <w:sz w:val="24"/>
          <w:szCs w:val="24"/>
        </w:rPr>
      </w:pPr>
      <w:r w:rsidRPr="005B5F34">
        <w:rPr>
          <w:rFonts w:ascii="Arial" w:eastAsia="ＭＳ ゴシック" w:hAnsi="Arial" w:cs="Arial"/>
          <w:sz w:val="24"/>
          <w:szCs w:val="24"/>
        </w:rPr>
        <w:t>Provide, for each cooperative approach, a copy of the authorization by the participating P</w:t>
      </w:r>
      <w:r w:rsidRPr="00DB5325">
        <w:rPr>
          <w:rFonts w:ascii="Arial" w:eastAsia="ＭＳ ゴシック" w:hAnsi="Arial" w:cs="Arial"/>
          <w:sz w:val="24"/>
          <w:szCs w:val="24"/>
        </w:rPr>
        <w:t>arty, a description of the approach, its duration, the expected mitigation for each year of its duration, and the participating Parties involved and authorized entities;</w:t>
      </w:r>
      <w:r w:rsidR="00EA1755" w:rsidRPr="00DB5325">
        <w:rPr>
          <w:rFonts w:ascii="Arial" w:eastAsia="ＭＳ ゴシック" w:hAnsi="Arial" w:cs="Arial"/>
          <w:sz w:val="24"/>
          <w:szCs w:val="24"/>
        </w:rPr>
        <w:t xml:space="preserve"> [para18(g)]</w:t>
      </w:r>
    </w:p>
    <w:tbl>
      <w:tblPr>
        <w:tblStyle w:val="a3"/>
        <w:tblpPr w:leftFromText="142" w:rightFromText="142" w:vertAnchor="text" w:horzAnchor="margin" w:tblpY="132"/>
        <w:tblW w:w="0" w:type="auto"/>
        <w:tblLook w:val="04A0" w:firstRow="1" w:lastRow="0" w:firstColumn="1" w:lastColumn="0" w:noHBand="0" w:noVBand="1"/>
      </w:tblPr>
      <w:tblGrid>
        <w:gridCol w:w="9060"/>
      </w:tblGrid>
      <w:tr w:rsidR="001E3809" w:rsidRPr="0013723A" w14:paraId="077E1864" w14:textId="77777777" w:rsidTr="001E3809">
        <w:tc>
          <w:tcPr>
            <w:tcW w:w="9060" w:type="dxa"/>
          </w:tcPr>
          <w:p w14:paraId="27874A66" w14:textId="42F43A37" w:rsidR="001E3809" w:rsidRPr="004D2912" w:rsidRDefault="003C23F0" w:rsidP="001E3809">
            <w:pPr>
              <w:rPr>
                <w:rFonts w:ascii="Arial" w:eastAsia="ＭＳ ゴシック" w:hAnsi="Arial" w:cs="Arial"/>
                <w:i/>
                <w:szCs w:val="24"/>
              </w:rPr>
            </w:pPr>
            <w:proofErr w:type="gramStart"/>
            <w:r w:rsidRPr="004D2912">
              <w:rPr>
                <w:rFonts w:ascii="Arial" w:eastAsia="ＭＳ ゴシック" w:hAnsi="Arial" w:cs="Arial"/>
                <w:i/>
                <w:szCs w:val="24"/>
              </w:rPr>
              <w:t>e.g</w:t>
            </w:r>
            <w:proofErr w:type="gramEnd"/>
            <w:r w:rsidRPr="004D2912">
              <w:rPr>
                <w:rFonts w:ascii="Arial" w:eastAsia="ＭＳ ゴシック" w:hAnsi="Arial" w:cs="Arial"/>
                <w:i/>
                <w:szCs w:val="24"/>
              </w:rPr>
              <w:t>.</w:t>
            </w:r>
            <w:r w:rsidR="001E3809">
              <w:rPr>
                <w:rFonts w:ascii="Arial" w:eastAsia="ＭＳ ゴシック" w:hAnsi="Arial" w:cs="Arial"/>
                <w:i/>
                <w:szCs w:val="24"/>
              </w:rPr>
              <w:t xml:space="preserve"> Name of cooperative approach, Name of </w:t>
            </w:r>
            <w:r w:rsidR="00770DC9">
              <w:rPr>
                <w:rFonts w:ascii="Arial" w:eastAsia="ＭＳ ゴシック" w:hAnsi="Arial" w:cs="Arial"/>
                <w:i/>
                <w:szCs w:val="24"/>
              </w:rPr>
              <w:t>participating parties involved</w:t>
            </w:r>
            <w:r w:rsidR="001E3809">
              <w:rPr>
                <w:rFonts w:ascii="Arial" w:eastAsia="ＭＳ ゴシック" w:hAnsi="Arial" w:cs="Arial"/>
                <w:i/>
                <w:szCs w:val="24"/>
              </w:rPr>
              <w:t>, its duration</w:t>
            </w:r>
            <w:r w:rsidR="00770DC9">
              <w:rPr>
                <w:rFonts w:ascii="Arial" w:eastAsia="ＭＳ ゴシック" w:hAnsi="Arial" w:cs="Arial" w:hint="eastAsia"/>
                <w:i/>
                <w:szCs w:val="24"/>
              </w:rPr>
              <w:t xml:space="preserve">, </w:t>
            </w:r>
            <w:r w:rsidR="00770DC9">
              <w:rPr>
                <w:rFonts w:ascii="Arial" w:eastAsia="ＭＳ ゴシック" w:hAnsi="Arial" w:cs="Arial"/>
                <w:i/>
                <w:szCs w:val="24"/>
              </w:rPr>
              <w:t>authorized</w:t>
            </w:r>
            <w:r w:rsidR="00770DC9">
              <w:rPr>
                <w:rFonts w:ascii="Arial" w:eastAsia="ＭＳ ゴシック" w:hAnsi="Arial" w:cs="Arial" w:hint="eastAsia"/>
                <w:i/>
                <w:szCs w:val="24"/>
              </w:rPr>
              <w:t xml:space="preserve"> </w:t>
            </w:r>
            <w:r w:rsidR="00770DC9">
              <w:rPr>
                <w:rFonts w:ascii="Arial" w:eastAsia="ＭＳ ゴシック" w:hAnsi="Arial" w:cs="Arial"/>
                <w:i/>
                <w:szCs w:val="24"/>
              </w:rPr>
              <w:t xml:space="preserve">entities. </w:t>
            </w:r>
            <w:r>
              <w:rPr>
                <w:rFonts w:ascii="Arial" w:eastAsia="ＭＳ ゴシック" w:hAnsi="Arial" w:cs="Arial"/>
                <w:i/>
                <w:szCs w:val="24"/>
              </w:rPr>
              <w:t>etc.</w:t>
            </w:r>
          </w:p>
          <w:p w14:paraId="0C3DF7B6" w14:textId="77777777" w:rsidR="001E3809" w:rsidRPr="004D2912" w:rsidRDefault="001E3809" w:rsidP="001E3809">
            <w:pPr>
              <w:rPr>
                <w:rFonts w:ascii="Arial" w:eastAsia="ＭＳ ゴシック" w:hAnsi="Arial" w:cs="Arial"/>
                <w:i/>
                <w:szCs w:val="24"/>
              </w:rPr>
            </w:pPr>
          </w:p>
          <w:p w14:paraId="4054ADA0" w14:textId="77777777" w:rsidR="001E3809" w:rsidRPr="004D2912" w:rsidRDefault="001E3809" w:rsidP="001E3809">
            <w:pPr>
              <w:rPr>
                <w:rFonts w:ascii="Arial" w:eastAsia="ＭＳ ゴシック" w:hAnsi="Arial" w:cs="Arial"/>
                <w:i/>
                <w:szCs w:val="24"/>
              </w:rPr>
            </w:pPr>
          </w:p>
          <w:p w14:paraId="0B95A8EC" w14:textId="77777777" w:rsidR="001E3809" w:rsidRPr="0013723A" w:rsidRDefault="001E3809" w:rsidP="001E3809">
            <w:pPr>
              <w:rPr>
                <w:rFonts w:ascii="Arial" w:eastAsia="ＭＳ ゴシック" w:hAnsi="Arial" w:cs="Arial"/>
                <w:sz w:val="24"/>
                <w:szCs w:val="24"/>
              </w:rPr>
            </w:pPr>
          </w:p>
        </w:tc>
      </w:tr>
    </w:tbl>
    <w:p w14:paraId="65F6A500" w14:textId="77777777" w:rsidR="00114B95" w:rsidRDefault="00114B95" w:rsidP="005B5F34">
      <w:pPr>
        <w:rPr>
          <w:rFonts w:ascii="Arial" w:eastAsia="ＭＳ ゴシック" w:hAnsi="Arial" w:cs="Arial"/>
          <w:sz w:val="24"/>
          <w:szCs w:val="24"/>
        </w:rPr>
      </w:pPr>
    </w:p>
    <w:p w14:paraId="75082DA7" w14:textId="3A0E9757" w:rsidR="004F25EE" w:rsidRDefault="005B5F34" w:rsidP="004F25EE">
      <w:pPr>
        <w:rPr>
          <w:rFonts w:ascii="Arial" w:eastAsia="ＭＳ ゴシック" w:hAnsi="Arial" w:cs="Arial"/>
          <w:sz w:val="24"/>
          <w:szCs w:val="24"/>
        </w:rPr>
      </w:pPr>
      <w:r w:rsidRPr="005B5F34">
        <w:rPr>
          <w:rFonts w:ascii="Arial" w:eastAsia="ＭＳ ゴシック" w:hAnsi="Arial" w:cs="Arial"/>
          <w:sz w:val="24"/>
          <w:szCs w:val="24"/>
        </w:rPr>
        <w:t>Describe how each cooperative approach ensures environmental integrity, including:</w:t>
      </w:r>
      <w:r w:rsidR="00EA1755" w:rsidRPr="005B5F34">
        <w:rPr>
          <w:rFonts w:ascii="Arial" w:eastAsia="ＭＳ ゴシック" w:hAnsi="Arial" w:cs="Arial"/>
          <w:sz w:val="24"/>
          <w:szCs w:val="24"/>
        </w:rPr>
        <w:t xml:space="preserve"> </w:t>
      </w:r>
      <w:r w:rsidR="00EA1755">
        <w:rPr>
          <w:rFonts w:ascii="Arial" w:eastAsia="ＭＳ ゴシック" w:hAnsi="Arial" w:cs="Arial"/>
          <w:sz w:val="24"/>
          <w:szCs w:val="24"/>
        </w:rPr>
        <w:t>[</w:t>
      </w:r>
      <w:proofErr w:type="gramStart"/>
      <w:r w:rsidR="00EA1755">
        <w:rPr>
          <w:rFonts w:ascii="Arial" w:eastAsia="ＭＳ ゴシック" w:hAnsi="Arial" w:cs="Arial"/>
          <w:sz w:val="24"/>
          <w:szCs w:val="24"/>
        </w:rPr>
        <w:t>para18(</w:t>
      </w:r>
      <w:proofErr w:type="gramEnd"/>
      <w:r w:rsidR="00EA1755">
        <w:rPr>
          <w:rFonts w:ascii="Arial" w:eastAsia="ＭＳ ゴシック" w:hAnsi="Arial" w:cs="Arial"/>
          <w:sz w:val="24"/>
          <w:szCs w:val="24"/>
        </w:rPr>
        <w:t>h)]</w:t>
      </w:r>
    </w:p>
    <w:tbl>
      <w:tblPr>
        <w:tblStyle w:val="a3"/>
        <w:tblpPr w:leftFromText="142" w:rightFromText="142" w:vertAnchor="text" w:horzAnchor="margin" w:tblpY="54"/>
        <w:tblW w:w="0" w:type="auto"/>
        <w:tblLook w:val="04A0" w:firstRow="1" w:lastRow="0" w:firstColumn="1" w:lastColumn="0" w:noHBand="0" w:noVBand="1"/>
      </w:tblPr>
      <w:tblGrid>
        <w:gridCol w:w="9060"/>
      </w:tblGrid>
      <w:tr w:rsidR="00E92F1F" w:rsidRPr="0013723A" w14:paraId="49C19488" w14:textId="77777777" w:rsidTr="00E92F1F">
        <w:tc>
          <w:tcPr>
            <w:tcW w:w="9060" w:type="dxa"/>
          </w:tcPr>
          <w:p w14:paraId="71AFF025" w14:textId="77777777" w:rsidR="00114B95" w:rsidRPr="004F25EE" w:rsidRDefault="00114B95" w:rsidP="00114B95">
            <w:pPr>
              <w:rPr>
                <w:rFonts w:ascii="Arial" w:eastAsia="ＭＳ ゴシック" w:hAnsi="Arial" w:cs="Arial"/>
                <w:sz w:val="24"/>
                <w:szCs w:val="24"/>
              </w:rPr>
            </w:pPr>
            <w:r w:rsidRPr="004F25EE">
              <w:rPr>
                <w:rFonts w:ascii="Arial" w:eastAsia="ＭＳ ゴシック" w:hAnsi="Arial" w:cs="Arial"/>
                <w:sz w:val="24"/>
                <w:szCs w:val="24"/>
              </w:rPr>
              <w:t>(</w:t>
            </w:r>
            <w:proofErr w:type="spellStart"/>
            <w:r w:rsidRPr="004F25EE">
              <w:rPr>
                <w:rFonts w:ascii="Arial" w:eastAsia="ＭＳ ゴシック" w:hAnsi="Arial" w:cs="Arial"/>
                <w:sz w:val="24"/>
                <w:szCs w:val="24"/>
              </w:rPr>
              <w:t>i</w:t>
            </w:r>
            <w:proofErr w:type="spellEnd"/>
            <w:r w:rsidRPr="004F25EE">
              <w:rPr>
                <w:rFonts w:ascii="Arial" w:eastAsia="ＭＳ ゴシック" w:hAnsi="Arial" w:cs="Arial"/>
                <w:sz w:val="24"/>
                <w:szCs w:val="24"/>
              </w:rPr>
              <w:t>) That there is no net increase in global emissions within and between NDC implementation periods;</w:t>
            </w:r>
          </w:p>
          <w:p w14:paraId="61EF21B3" w14:textId="4187AF27" w:rsidR="00114B95" w:rsidRPr="004F4667" w:rsidRDefault="00114B95" w:rsidP="00114B95">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Pr>
                <w:rFonts w:ascii="Arial" w:eastAsia="ＭＳ ゴシック" w:hAnsi="Arial" w:cs="Arial"/>
                <w:i/>
                <w:szCs w:val="24"/>
              </w:rPr>
              <w:t xml:space="preserve"> </w:t>
            </w:r>
            <w:r w:rsidRPr="000C7C73">
              <w:rPr>
                <w:rFonts w:ascii="Arial" w:eastAsia="ＭＳ ゴシック" w:hAnsi="Arial" w:cs="Arial"/>
                <w:i/>
                <w:szCs w:val="24"/>
              </w:rPr>
              <w:t>Implementation of c</w:t>
            </w:r>
            <w:r>
              <w:rPr>
                <w:rFonts w:ascii="Arial" w:eastAsia="ＭＳ ゴシック" w:hAnsi="Arial" w:cs="Arial"/>
                <w:i/>
                <w:szCs w:val="24"/>
              </w:rPr>
              <w:t>orresponding</w:t>
            </w:r>
            <w:r w:rsidRPr="000C7C73">
              <w:rPr>
                <w:rFonts w:ascii="Arial" w:eastAsia="ＭＳ ゴシック" w:hAnsi="Arial" w:cs="Arial"/>
                <w:i/>
                <w:szCs w:val="24"/>
              </w:rPr>
              <w:t xml:space="preserve"> adjustment</w:t>
            </w:r>
            <w:r w:rsidR="00F649B9">
              <w:rPr>
                <w:rFonts w:ascii="Arial" w:eastAsia="ＭＳ ゴシック" w:hAnsi="Arial" w:cs="Arial"/>
                <w:i/>
                <w:szCs w:val="24"/>
              </w:rPr>
              <w:t>s,</w:t>
            </w:r>
            <w:r>
              <w:rPr>
                <w:rFonts w:ascii="Arial" w:eastAsia="ＭＳ ゴシック" w:hAnsi="Arial" w:cs="Arial"/>
                <w:i/>
                <w:szCs w:val="24"/>
              </w:rPr>
              <w:t xml:space="preserve"> </w:t>
            </w:r>
            <w:r w:rsidRPr="00CE2CB5">
              <w:rPr>
                <w:rFonts w:ascii="Arial" w:eastAsia="ＭＳ ゴシック" w:hAnsi="Arial" w:cs="Arial"/>
                <w:i/>
                <w:szCs w:val="24"/>
              </w:rPr>
              <w:t>etc.</w:t>
            </w:r>
          </w:p>
          <w:p w14:paraId="1558B72D" w14:textId="77777777" w:rsidR="00E92F1F" w:rsidRDefault="00E92F1F" w:rsidP="00E92F1F">
            <w:pPr>
              <w:rPr>
                <w:rFonts w:ascii="Arial" w:eastAsia="ＭＳ ゴシック" w:hAnsi="Arial" w:cs="Arial"/>
                <w:sz w:val="24"/>
                <w:szCs w:val="24"/>
              </w:rPr>
            </w:pPr>
          </w:p>
          <w:p w14:paraId="518C3569" w14:textId="77777777" w:rsidR="00F649B9" w:rsidRDefault="00F649B9" w:rsidP="00E92F1F">
            <w:pPr>
              <w:rPr>
                <w:rFonts w:ascii="Arial" w:eastAsia="ＭＳ ゴシック" w:hAnsi="Arial" w:cs="Arial"/>
                <w:sz w:val="24"/>
                <w:szCs w:val="24"/>
              </w:rPr>
            </w:pPr>
          </w:p>
          <w:p w14:paraId="57ED6827" w14:textId="36D2D6EE" w:rsidR="00F649B9" w:rsidRPr="00F649B9" w:rsidRDefault="00F649B9" w:rsidP="00E92F1F">
            <w:pPr>
              <w:rPr>
                <w:rFonts w:ascii="Arial" w:eastAsia="ＭＳ ゴシック" w:hAnsi="Arial" w:cs="Arial"/>
                <w:sz w:val="24"/>
                <w:szCs w:val="24"/>
              </w:rPr>
            </w:pPr>
          </w:p>
        </w:tc>
      </w:tr>
      <w:tr w:rsidR="00114B95" w:rsidRPr="0013723A" w14:paraId="33FE11A3" w14:textId="77777777" w:rsidTr="00E92F1F">
        <w:tc>
          <w:tcPr>
            <w:tcW w:w="9060" w:type="dxa"/>
          </w:tcPr>
          <w:p w14:paraId="1AD00C24" w14:textId="2BED30F4" w:rsidR="00114B95" w:rsidRDefault="00114B95" w:rsidP="00114B95">
            <w:pPr>
              <w:rPr>
                <w:rFonts w:ascii="Arial" w:eastAsia="ＭＳ ゴシック" w:hAnsi="Arial" w:cs="Arial"/>
                <w:sz w:val="24"/>
                <w:szCs w:val="24"/>
              </w:rPr>
            </w:pPr>
            <w:r w:rsidRPr="004F25EE">
              <w:rPr>
                <w:rFonts w:ascii="Arial" w:eastAsia="ＭＳ ゴシック" w:hAnsi="Arial" w:cs="Arial"/>
                <w:sz w:val="24"/>
                <w:szCs w:val="24"/>
              </w:rPr>
              <w:t>(ii) Through robust, transparent governance and the quality of mitigation outcomes, including through conservative reference levels, baselines set in a conservative way and below ‘business as usual’ emission projections (including by taking into account all existing policies and addressing uncertainties in quantification and potential leakage);</w:t>
            </w:r>
          </w:p>
          <w:p w14:paraId="0281927D" w14:textId="4588D924" w:rsidR="00114B95" w:rsidRDefault="00114B95" w:rsidP="00114B95">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Pr>
                <w:rFonts w:ascii="Arial" w:eastAsia="ＭＳ ゴシック" w:hAnsi="Arial" w:cs="Arial"/>
                <w:i/>
                <w:szCs w:val="24"/>
              </w:rPr>
              <w:t xml:space="preserve"> </w:t>
            </w:r>
            <w:r w:rsidRPr="004F4667">
              <w:rPr>
                <w:rFonts w:ascii="Arial" w:eastAsia="ＭＳ ゴシック" w:hAnsi="Arial" w:cs="Arial"/>
                <w:i/>
                <w:szCs w:val="24"/>
              </w:rPr>
              <w:t>r</w:t>
            </w:r>
            <w:r>
              <w:rPr>
                <w:rFonts w:ascii="Arial" w:eastAsia="ＭＳ ゴシック" w:hAnsi="Arial" w:cs="Arial"/>
                <w:i/>
                <w:szCs w:val="24"/>
              </w:rPr>
              <w:t xml:space="preserve">obust, transparent governance, </w:t>
            </w:r>
            <w:r w:rsidRPr="004F4667">
              <w:rPr>
                <w:rFonts w:ascii="Arial" w:eastAsia="ＭＳ ゴシック" w:hAnsi="Arial" w:cs="Arial"/>
                <w:i/>
                <w:szCs w:val="24"/>
              </w:rPr>
              <w:t xml:space="preserve">How to set the </w:t>
            </w:r>
            <w:r>
              <w:rPr>
                <w:rFonts w:ascii="Arial" w:eastAsia="ＭＳ ゴシック" w:hAnsi="Arial" w:cs="Arial"/>
                <w:i/>
                <w:szCs w:val="24"/>
              </w:rPr>
              <w:t xml:space="preserve">conservative </w:t>
            </w:r>
            <w:r w:rsidRPr="004F4667">
              <w:rPr>
                <w:rFonts w:ascii="Arial" w:eastAsia="ＭＳ ゴシック" w:hAnsi="Arial" w:cs="Arial"/>
                <w:i/>
                <w:szCs w:val="24"/>
              </w:rPr>
              <w:t>baseline</w:t>
            </w:r>
            <w:r>
              <w:rPr>
                <w:rFonts w:ascii="Arial" w:eastAsia="ＭＳ ゴシック" w:hAnsi="Arial" w:cs="Arial"/>
                <w:i/>
                <w:szCs w:val="24"/>
              </w:rPr>
              <w:t>s below BAU</w:t>
            </w:r>
            <w:r w:rsidR="00F649B9">
              <w:rPr>
                <w:rFonts w:ascii="Arial" w:eastAsia="ＭＳ ゴシック" w:hAnsi="Arial" w:cs="Arial"/>
                <w:i/>
                <w:szCs w:val="24"/>
              </w:rPr>
              <w:t>,</w:t>
            </w:r>
            <w:r>
              <w:rPr>
                <w:rFonts w:ascii="Arial" w:eastAsia="ＭＳ ゴシック" w:hAnsi="Arial" w:cs="Arial"/>
                <w:i/>
                <w:szCs w:val="24"/>
              </w:rPr>
              <w:t xml:space="preserve"> </w:t>
            </w:r>
            <w:r w:rsidRPr="00CE2CB5">
              <w:rPr>
                <w:rFonts w:ascii="Arial" w:eastAsia="ＭＳ ゴシック" w:hAnsi="Arial" w:cs="Arial"/>
                <w:i/>
                <w:szCs w:val="24"/>
              </w:rPr>
              <w:t>etc.</w:t>
            </w:r>
          </w:p>
          <w:p w14:paraId="47F7FAD1" w14:textId="77777777" w:rsidR="00114B95" w:rsidRDefault="00114B95" w:rsidP="00E92F1F">
            <w:pPr>
              <w:rPr>
                <w:rFonts w:ascii="Arial" w:eastAsia="ＭＳ ゴシック" w:hAnsi="Arial" w:cs="Arial"/>
                <w:i/>
                <w:szCs w:val="24"/>
              </w:rPr>
            </w:pPr>
          </w:p>
          <w:p w14:paraId="2512540B" w14:textId="77777777" w:rsidR="00F649B9" w:rsidRDefault="00F649B9" w:rsidP="00E92F1F">
            <w:pPr>
              <w:rPr>
                <w:rFonts w:ascii="Arial" w:eastAsia="ＭＳ ゴシック" w:hAnsi="Arial" w:cs="Arial"/>
                <w:i/>
                <w:szCs w:val="24"/>
              </w:rPr>
            </w:pPr>
          </w:p>
          <w:p w14:paraId="2F60EA02" w14:textId="45714289" w:rsidR="00F649B9" w:rsidRPr="00F649B9" w:rsidRDefault="00F649B9" w:rsidP="00E92F1F">
            <w:pPr>
              <w:rPr>
                <w:rFonts w:ascii="Arial" w:eastAsia="ＭＳ ゴシック" w:hAnsi="Arial" w:cs="Arial"/>
                <w:i/>
                <w:szCs w:val="24"/>
              </w:rPr>
            </w:pPr>
          </w:p>
        </w:tc>
      </w:tr>
      <w:tr w:rsidR="00114B95" w:rsidRPr="0013723A" w14:paraId="11168682" w14:textId="77777777" w:rsidTr="00E92F1F">
        <w:tc>
          <w:tcPr>
            <w:tcW w:w="9060" w:type="dxa"/>
          </w:tcPr>
          <w:p w14:paraId="1968FE69" w14:textId="77777777" w:rsidR="00114B95" w:rsidRDefault="00114B95" w:rsidP="00E92F1F">
            <w:pPr>
              <w:rPr>
                <w:rFonts w:ascii="Arial" w:eastAsia="ＭＳ ゴシック" w:hAnsi="Arial" w:cs="Arial"/>
                <w:sz w:val="24"/>
                <w:szCs w:val="24"/>
              </w:rPr>
            </w:pPr>
            <w:r w:rsidRPr="004F25EE">
              <w:rPr>
                <w:rFonts w:ascii="Arial" w:eastAsia="ＭＳ ゴシック" w:hAnsi="Arial" w:cs="Arial"/>
                <w:sz w:val="24"/>
                <w:szCs w:val="24"/>
              </w:rPr>
              <w:t>(iii) By minimizing the risk of non-permanence of mitigation across several NDC periods and how, when reversals of emission reductions or removals occur, the cooperative approach will ensure that these are addressed in full;</w:t>
            </w:r>
          </w:p>
          <w:p w14:paraId="6E899B0E" w14:textId="77777777" w:rsidR="00114B95" w:rsidRDefault="00114B95" w:rsidP="00114B95">
            <w:pPr>
              <w:rPr>
                <w:rFonts w:ascii="Arial" w:eastAsia="ＭＳ ゴシック" w:hAnsi="Arial" w:cs="Arial"/>
                <w:i/>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Pr="006E5E90">
              <w:rPr>
                <w:rFonts w:ascii="Arial" w:eastAsia="ＭＳ ゴシック" w:hAnsi="Arial" w:cs="Arial"/>
                <w:i/>
                <w:szCs w:val="24"/>
              </w:rPr>
              <w:t>What to do when a reversal of emission removal occurs</w:t>
            </w:r>
            <w:r>
              <w:rPr>
                <w:rFonts w:ascii="Arial" w:eastAsia="ＭＳ ゴシック" w:hAnsi="Arial" w:cs="Arial"/>
                <w:i/>
                <w:szCs w:val="24"/>
              </w:rPr>
              <w:t>. etc.</w:t>
            </w:r>
          </w:p>
          <w:p w14:paraId="6CBCDDD3" w14:textId="77777777" w:rsidR="00114B95" w:rsidRDefault="00114B95" w:rsidP="00E92F1F">
            <w:pPr>
              <w:rPr>
                <w:rFonts w:ascii="Arial" w:eastAsia="ＭＳ ゴシック" w:hAnsi="Arial" w:cs="Arial"/>
                <w:i/>
                <w:szCs w:val="24"/>
              </w:rPr>
            </w:pPr>
          </w:p>
          <w:p w14:paraId="193A45F7" w14:textId="77777777" w:rsidR="00F649B9" w:rsidRDefault="00F649B9" w:rsidP="00E92F1F">
            <w:pPr>
              <w:rPr>
                <w:rFonts w:ascii="Arial" w:eastAsia="ＭＳ ゴシック" w:hAnsi="Arial" w:cs="Arial"/>
                <w:i/>
                <w:szCs w:val="24"/>
              </w:rPr>
            </w:pPr>
          </w:p>
          <w:p w14:paraId="2F314AFD" w14:textId="65D0E050" w:rsidR="00F649B9" w:rsidRPr="00F649B9" w:rsidRDefault="00F649B9" w:rsidP="00E92F1F">
            <w:pPr>
              <w:rPr>
                <w:rFonts w:ascii="Arial" w:eastAsia="ＭＳ ゴシック" w:hAnsi="Arial" w:cs="Arial"/>
                <w:i/>
                <w:szCs w:val="24"/>
              </w:rPr>
            </w:pPr>
          </w:p>
        </w:tc>
      </w:tr>
    </w:tbl>
    <w:p w14:paraId="3B2E8A22" w14:textId="77777777" w:rsidR="00E92F1F" w:rsidRDefault="00E92F1F" w:rsidP="004F25EE">
      <w:pPr>
        <w:rPr>
          <w:rFonts w:ascii="Arial" w:eastAsia="ＭＳ ゴシック" w:hAnsi="Arial" w:cs="Arial"/>
          <w:sz w:val="24"/>
          <w:szCs w:val="24"/>
        </w:rPr>
      </w:pPr>
    </w:p>
    <w:p w14:paraId="3F8164B6" w14:textId="4E4173C3" w:rsidR="00881213" w:rsidRPr="005B5F34" w:rsidRDefault="00881213" w:rsidP="00881213">
      <w:pPr>
        <w:rPr>
          <w:rFonts w:ascii="Arial" w:eastAsia="ＭＳ ゴシック" w:hAnsi="Arial" w:cs="Arial"/>
          <w:sz w:val="24"/>
          <w:szCs w:val="24"/>
        </w:rPr>
      </w:pPr>
      <w:r w:rsidRPr="00881213">
        <w:rPr>
          <w:rFonts w:ascii="Arial" w:eastAsia="ＭＳ ゴシック" w:hAnsi="Arial" w:cs="Arial"/>
          <w:sz w:val="24"/>
          <w:szCs w:val="24"/>
        </w:rPr>
        <w:t>Describe how each cooperative approach will:</w:t>
      </w:r>
      <w:r w:rsidR="003C23F0" w:rsidRPr="003C23F0">
        <w:t xml:space="preserve"> </w:t>
      </w:r>
      <w:r w:rsidR="003C23F0" w:rsidRPr="003C23F0">
        <w:rPr>
          <w:rFonts w:ascii="Arial" w:eastAsia="ＭＳ ゴシック" w:hAnsi="Arial" w:cs="Arial"/>
          <w:sz w:val="24"/>
          <w:szCs w:val="24"/>
        </w:rPr>
        <w:t>[</w:t>
      </w:r>
      <w:proofErr w:type="gramStart"/>
      <w:r w:rsidR="003C23F0" w:rsidRPr="003C23F0">
        <w:rPr>
          <w:rFonts w:ascii="Arial" w:eastAsia="ＭＳ ゴシック" w:hAnsi="Arial" w:cs="Arial"/>
          <w:sz w:val="24"/>
          <w:szCs w:val="24"/>
        </w:rPr>
        <w:t>para18(</w:t>
      </w:r>
      <w:proofErr w:type="spellStart"/>
      <w:proofErr w:type="gramEnd"/>
      <w:r w:rsidR="003C23F0">
        <w:rPr>
          <w:rFonts w:ascii="Arial" w:eastAsia="ＭＳ ゴシック" w:hAnsi="Arial" w:cs="Arial"/>
          <w:sz w:val="24"/>
          <w:szCs w:val="24"/>
        </w:rPr>
        <w:t>i</w:t>
      </w:r>
      <w:proofErr w:type="spellEnd"/>
      <w:r w:rsidR="003C23F0" w:rsidRPr="003C23F0">
        <w:rPr>
          <w:rFonts w:ascii="Arial" w:eastAsia="ＭＳ ゴシック" w:hAnsi="Arial" w:cs="Arial"/>
          <w:sz w:val="24"/>
          <w:szCs w:val="24"/>
        </w:rPr>
        <w:t>)]</w:t>
      </w:r>
    </w:p>
    <w:tbl>
      <w:tblPr>
        <w:tblStyle w:val="a3"/>
        <w:tblpPr w:leftFromText="142" w:rightFromText="142" w:vertAnchor="text" w:horzAnchor="margin" w:tblpY="85"/>
        <w:tblW w:w="0" w:type="auto"/>
        <w:tblLook w:val="04A0" w:firstRow="1" w:lastRow="0" w:firstColumn="1" w:lastColumn="0" w:noHBand="0" w:noVBand="1"/>
      </w:tblPr>
      <w:tblGrid>
        <w:gridCol w:w="9060"/>
      </w:tblGrid>
      <w:tr w:rsidR="003C23F0" w:rsidRPr="0013723A" w14:paraId="60FAD4D1" w14:textId="77777777" w:rsidTr="003C23F0">
        <w:tc>
          <w:tcPr>
            <w:tcW w:w="9060" w:type="dxa"/>
          </w:tcPr>
          <w:p w14:paraId="726297E0" w14:textId="27652595"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w:t>
            </w:r>
            <w:proofErr w:type="spellStart"/>
            <w:r w:rsidRPr="00881213">
              <w:rPr>
                <w:rFonts w:ascii="Arial" w:eastAsia="ＭＳ ゴシック" w:hAnsi="Arial" w:cs="Arial"/>
                <w:sz w:val="24"/>
                <w:szCs w:val="24"/>
              </w:rPr>
              <w:t>i</w:t>
            </w:r>
            <w:proofErr w:type="spellEnd"/>
            <w:r w:rsidRPr="00881213">
              <w:rPr>
                <w:rFonts w:ascii="Arial" w:eastAsia="ＭＳ ゴシック" w:hAnsi="Arial" w:cs="Arial"/>
                <w:sz w:val="24"/>
                <w:szCs w:val="24"/>
              </w:rPr>
              <w:t>) Minimize and, where possible, avoid negative environmental, economic and social impacts;</w:t>
            </w:r>
          </w:p>
          <w:p w14:paraId="2CA9507F" w14:textId="45A56A4F" w:rsidR="003C23F0" w:rsidRPr="004D2912" w:rsidRDefault="003C23F0" w:rsidP="003C23F0">
            <w:pPr>
              <w:rPr>
                <w:rFonts w:ascii="Arial" w:eastAsia="ＭＳ ゴシック" w:hAnsi="Arial" w:cs="Arial"/>
                <w:i/>
                <w:szCs w:val="24"/>
              </w:rPr>
            </w:pPr>
            <w:proofErr w:type="gramStart"/>
            <w:r w:rsidRPr="004D2912">
              <w:rPr>
                <w:rFonts w:ascii="Arial" w:eastAsia="ＭＳ ゴシック" w:hAnsi="Arial" w:cs="Arial"/>
                <w:i/>
                <w:szCs w:val="24"/>
              </w:rPr>
              <w:t>e.g</w:t>
            </w:r>
            <w:proofErr w:type="gramEnd"/>
            <w:r w:rsidRPr="004D2912">
              <w:rPr>
                <w:rFonts w:ascii="Arial" w:eastAsia="ＭＳ ゴシック" w:hAnsi="Arial" w:cs="Arial"/>
                <w:i/>
                <w:szCs w:val="24"/>
              </w:rPr>
              <w:t>.</w:t>
            </w:r>
            <w:r>
              <w:rPr>
                <w:rFonts w:ascii="Arial" w:eastAsia="ＭＳ ゴシック" w:hAnsi="Arial" w:cs="Arial"/>
                <w:i/>
                <w:szCs w:val="24"/>
              </w:rPr>
              <w:t xml:space="preserve"> How to minimize </w:t>
            </w:r>
            <w:r w:rsidRPr="003C23F0">
              <w:rPr>
                <w:rFonts w:ascii="Arial" w:eastAsia="ＭＳ ゴシック" w:hAnsi="Arial" w:cs="Arial"/>
                <w:i/>
                <w:szCs w:val="24"/>
              </w:rPr>
              <w:t>and, where possible, avoid negative environmental, economic and social impacts</w:t>
            </w:r>
            <w:r w:rsidR="008F173D">
              <w:rPr>
                <w:rFonts w:ascii="Arial" w:eastAsia="ＭＳ ゴシック" w:hAnsi="Arial" w:cs="Arial"/>
                <w:i/>
                <w:szCs w:val="24"/>
              </w:rPr>
              <w:t>. etc.</w:t>
            </w:r>
          </w:p>
          <w:p w14:paraId="2DF16195" w14:textId="77777777" w:rsidR="003C23F0" w:rsidRDefault="003C23F0" w:rsidP="003C23F0">
            <w:pPr>
              <w:rPr>
                <w:rFonts w:ascii="Arial" w:eastAsia="ＭＳ ゴシック" w:hAnsi="Arial" w:cs="Arial"/>
                <w:i/>
                <w:szCs w:val="24"/>
              </w:rPr>
            </w:pPr>
          </w:p>
          <w:p w14:paraId="0A184AD0" w14:textId="608D75E9" w:rsidR="00E8164E" w:rsidRPr="008F173D" w:rsidRDefault="00E8164E" w:rsidP="003C23F0">
            <w:pPr>
              <w:rPr>
                <w:rFonts w:ascii="Arial" w:eastAsia="ＭＳ ゴシック" w:hAnsi="Arial" w:cs="Arial"/>
                <w:i/>
                <w:szCs w:val="24"/>
              </w:rPr>
            </w:pPr>
          </w:p>
        </w:tc>
      </w:tr>
      <w:tr w:rsidR="003C23F0" w:rsidRPr="0013723A" w14:paraId="3F70893B" w14:textId="77777777" w:rsidTr="003C23F0">
        <w:tc>
          <w:tcPr>
            <w:tcW w:w="9060" w:type="dxa"/>
          </w:tcPr>
          <w:p w14:paraId="7817ABD3" w14:textId="60C2170C"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 xml:space="preserve">(ii) Reflect the eleventh </w:t>
            </w:r>
            <w:proofErr w:type="spellStart"/>
            <w:r w:rsidRPr="00881213">
              <w:rPr>
                <w:rFonts w:ascii="Arial" w:eastAsia="ＭＳ ゴシック" w:hAnsi="Arial" w:cs="Arial"/>
                <w:sz w:val="24"/>
                <w:szCs w:val="24"/>
              </w:rPr>
              <w:t>preambular</w:t>
            </w:r>
            <w:proofErr w:type="spellEnd"/>
            <w:r w:rsidRPr="00881213">
              <w:rPr>
                <w:rFonts w:ascii="Arial" w:eastAsia="ＭＳ ゴシック" w:hAnsi="Arial" w:cs="Arial"/>
                <w:sz w:val="24"/>
                <w:szCs w:val="24"/>
              </w:rPr>
              <w:t xml:space="preserve"> paragraph of the Paris Agreement,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727C8CA5" w14:textId="77777777" w:rsidR="00114B95" w:rsidRPr="00CE2CB5" w:rsidRDefault="00114B95" w:rsidP="00114B95">
            <w:pPr>
              <w:rPr>
                <w:rFonts w:ascii="Arial" w:eastAsia="ＭＳ ゴシック" w:hAnsi="Arial" w:cs="Arial"/>
                <w:i/>
                <w:szCs w:val="24"/>
              </w:rPr>
            </w:pPr>
            <w:proofErr w:type="gramStart"/>
            <w:r w:rsidRPr="00CE2CB5">
              <w:rPr>
                <w:rFonts w:ascii="Arial" w:eastAsia="ＭＳ ゴシック" w:hAnsi="Arial" w:cs="Arial"/>
                <w:i/>
                <w:szCs w:val="24"/>
              </w:rPr>
              <w:t>e.g</w:t>
            </w:r>
            <w:proofErr w:type="gramEnd"/>
            <w:r>
              <w:rPr>
                <w:rFonts w:ascii="Arial" w:eastAsia="ＭＳ ゴシック" w:hAnsi="Arial" w:cs="Arial"/>
                <w:i/>
                <w:szCs w:val="24"/>
              </w:rPr>
              <w:t>. how implementation of cooperative approach respected, promoted and considered.</w:t>
            </w:r>
          </w:p>
          <w:p w14:paraId="5CE54AD7" w14:textId="71EFF773" w:rsidR="003C23F0" w:rsidRDefault="003C23F0" w:rsidP="003C23F0">
            <w:pPr>
              <w:rPr>
                <w:rFonts w:ascii="Arial" w:eastAsia="ＭＳ ゴシック" w:hAnsi="Arial" w:cs="Arial"/>
                <w:i/>
                <w:szCs w:val="24"/>
              </w:rPr>
            </w:pPr>
          </w:p>
          <w:p w14:paraId="1DF4EF6A" w14:textId="77777777" w:rsidR="00F649B9" w:rsidRPr="00114B95" w:rsidRDefault="00F649B9" w:rsidP="003C23F0">
            <w:pPr>
              <w:rPr>
                <w:rFonts w:ascii="Arial" w:eastAsia="ＭＳ ゴシック" w:hAnsi="Arial" w:cs="Arial"/>
                <w:i/>
                <w:szCs w:val="24"/>
              </w:rPr>
            </w:pPr>
          </w:p>
          <w:p w14:paraId="65566BC0" w14:textId="77777777" w:rsidR="003C23F0" w:rsidRPr="0013723A" w:rsidRDefault="003C23F0" w:rsidP="003C23F0">
            <w:pPr>
              <w:rPr>
                <w:rFonts w:ascii="Arial" w:eastAsia="ＭＳ ゴシック" w:hAnsi="Arial" w:cs="Arial"/>
                <w:sz w:val="24"/>
                <w:szCs w:val="24"/>
              </w:rPr>
            </w:pPr>
          </w:p>
        </w:tc>
      </w:tr>
      <w:tr w:rsidR="003C23F0" w:rsidRPr="0013723A" w14:paraId="2553A27C" w14:textId="77777777" w:rsidTr="003C23F0">
        <w:tc>
          <w:tcPr>
            <w:tcW w:w="9060" w:type="dxa"/>
          </w:tcPr>
          <w:p w14:paraId="020D16ED" w14:textId="77777777"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(iii) Be consistent with the sustainable development objectives of the Party, noting national prerogatives;</w:t>
            </w:r>
          </w:p>
          <w:p w14:paraId="6D6A998D" w14:textId="77777777" w:rsidR="00114B95" w:rsidRPr="00B67DD5" w:rsidRDefault="00114B95" w:rsidP="00114B95">
            <w:pPr>
              <w:rPr>
                <w:rFonts w:ascii="Arial" w:eastAsia="ＭＳ ゴシック" w:hAnsi="Arial" w:cs="Arial"/>
                <w:i/>
                <w:sz w:val="22"/>
                <w:szCs w:val="24"/>
              </w:rPr>
            </w:pPr>
            <w:proofErr w:type="gramStart"/>
            <w:r w:rsidRPr="00B67DD5">
              <w:rPr>
                <w:rFonts w:ascii="Arial" w:eastAsia="ＭＳ ゴシック" w:hAnsi="Arial" w:cs="Arial" w:hint="eastAsia"/>
                <w:i/>
                <w:sz w:val="22"/>
                <w:szCs w:val="24"/>
              </w:rPr>
              <w:t>e.g</w:t>
            </w:r>
            <w:proofErr w:type="gramEnd"/>
            <w:r w:rsidRPr="00B67DD5">
              <w:rPr>
                <w:rFonts w:ascii="Arial" w:eastAsia="ＭＳ ゴシック" w:hAnsi="Arial" w:cs="Arial" w:hint="eastAsia"/>
                <w:i/>
                <w:sz w:val="22"/>
                <w:szCs w:val="24"/>
              </w:rPr>
              <w:t xml:space="preserve">. </w:t>
            </w:r>
            <w:r w:rsidRPr="00B67DD5">
              <w:rPr>
                <w:rFonts w:ascii="Arial" w:eastAsia="ＭＳ ゴシック" w:hAnsi="Arial" w:cs="Arial"/>
                <w:i/>
                <w:sz w:val="22"/>
                <w:szCs w:val="24"/>
              </w:rPr>
              <w:t>example of sustainable development objectives and contributions.</w:t>
            </w:r>
          </w:p>
          <w:p w14:paraId="29A6D77F" w14:textId="34862F7C" w:rsidR="008F173D" w:rsidRDefault="008F173D" w:rsidP="003C23F0">
            <w:pPr>
              <w:rPr>
                <w:rFonts w:ascii="Arial" w:eastAsia="ＭＳ ゴシック" w:hAnsi="Arial" w:cs="Arial"/>
                <w:sz w:val="24"/>
                <w:szCs w:val="24"/>
              </w:rPr>
            </w:pPr>
          </w:p>
          <w:p w14:paraId="1AD88A35" w14:textId="77777777" w:rsidR="00F649B9" w:rsidRPr="00114B95" w:rsidRDefault="00F649B9" w:rsidP="003C23F0">
            <w:pPr>
              <w:rPr>
                <w:rFonts w:ascii="Arial" w:eastAsia="ＭＳ ゴシック" w:hAnsi="Arial" w:cs="Arial"/>
                <w:sz w:val="24"/>
                <w:szCs w:val="24"/>
              </w:rPr>
            </w:pPr>
          </w:p>
          <w:p w14:paraId="4BC6D12E" w14:textId="4B35338D" w:rsidR="008F173D" w:rsidRPr="004D2912" w:rsidRDefault="008F173D" w:rsidP="003C23F0">
            <w:pPr>
              <w:rPr>
                <w:rFonts w:ascii="Arial" w:eastAsia="ＭＳ ゴシック" w:hAnsi="Arial" w:cs="Arial"/>
                <w:i/>
                <w:szCs w:val="24"/>
              </w:rPr>
            </w:pPr>
          </w:p>
        </w:tc>
      </w:tr>
      <w:tr w:rsidR="003C23F0" w:rsidRPr="0013723A" w14:paraId="1BD38654" w14:textId="77777777" w:rsidTr="003C23F0">
        <w:tc>
          <w:tcPr>
            <w:tcW w:w="9060" w:type="dxa"/>
          </w:tcPr>
          <w:p w14:paraId="625F6BFB" w14:textId="6169103F"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(iv) Apply any safeguards and limits set out in further guidance from the CMA pursuant to chapter III.D above (Safeguards and limits to the transfer and use of internationally transferred mitigation outcomes);</w:t>
            </w:r>
          </w:p>
          <w:p w14:paraId="38588369" w14:textId="77777777" w:rsidR="00114B95" w:rsidRPr="006D5C48" w:rsidRDefault="00114B95" w:rsidP="00114B95">
            <w:pPr>
              <w:rPr>
                <w:rFonts w:ascii="Arial" w:eastAsia="ＭＳ ゴシック" w:hAnsi="Arial" w:cs="Arial"/>
                <w:i/>
                <w:sz w:val="22"/>
                <w:szCs w:val="24"/>
              </w:rPr>
            </w:pPr>
            <w:proofErr w:type="gramStart"/>
            <w:r w:rsidRPr="006D5C48">
              <w:rPr>
                <w:rFonts w:ascii="Arial" w:eastAsia="ＭＳ ゴシック" w:hAnsi="Arial" w:cs="Arial" w:hint="eastAsia"/>
                <w:i/>
                <w:sz w:val="22"/>
                <w:szCs w:val="24"/>
              </w:rPr>
              <w:t>e.g</w:t>
            </w:r>
            <w:proofErr w:type="gramEnd"/>
            <w:r w:rsidRPr="006D5C48">
              <w:rPr>
                <w:rFonts w:ascii="Arial" w:eastAsia="ＭＳ ゴシック" w:hAnsi="Arial" w:cs="Arial" w:hint="eastAsia"/>
                <w:i/>
                <w:sz w:val="22"/>
                <w:szCs w:val="24"/>
              </w:rPr>
              <w:t xml:space="preserve">. </w:t>
            </w:r>
            <w:r w:rsidRPr="006D5C48">
              <w:rPr>
                <w:rFonts w:ascii="Arial" w:eastAsia="ＭＳ ゴシック" w:hAnsi="Arial" w:cs="Arial"/>
                <w:i/>
                <w:sz w:val="22"/>
                <w:szCs w:val="24"/>
              </w:rPr>
              <w:t>example of safeguards and limits to the transfer and use of ITMOs objectives.</w:t>
            </w:r>
            <w:r>
              <w:rPr>
                <w:rFonts w:ascii="Arial" w:eastAsia="ＭＳ ゴシック" w:hAnsi="Arial" w:cs="Arial"/>
                <w:i/>
                <w:sz w:val="22"/>
                <w:szCs w:val="24"/>
              </w:rPr>
              <w:t xml:space="preserve"> </w:t>
            </w:r>
          </w:p>
          <w:p w14:paraId="2DA6DE7A" w14:textId="7735240B" w:rsidR="008F173D" w:rsidRDefault="008F173D" w:rsidP="003C23F0">
            <w:pPr>
              <w:rPr>
                <w:rFonts w:ascii="Arial" w:eastAsia="ＭＳ ゴシック" w:hAnsi="Arial" w:cs="Arial"/>
                <w:sz w:val="24"/>
                <w:szCs w:val="24"/>
              </w:rPr>
            </w:pPr>
          </w:p>
          <w:p w14:paraId="4CB4BBC5" w14:textId="77777777" w:rsidR="00F649B9" w:rsidRPr="00114B95" w:rsidRDefault="00F649B9" w:rsidP="003C23F0">
            <w:pPr>
              <w:rPr>
                <w:rFonts w:ascii="Arial" w:eastAsia="ＭＳ ゴシック" w:hAnsi="Arial" w:cs="Arial"/>
                <w:sz w:val="24"/>
                <w:szCs w:val="24"/>
              </w:rPr>
            </w:pPr>
          </w:p>
          <w:p w14:paraId="0C4DB2DD" w14:textId="77777777" w:rsidR="003C23F0" w:rsidRPr="003C23F0" w:rsidRDefault="003C23F0" w:rsidP="003C23F0">
            <w:pPr>
              <w:rPr>
                <w:rFonts w:ascii="Arial" w:eastAsia="ＭＳ ゴシック" w:hAnsi="Arial" w:cs="Arial"/>
                <w:i/>
                <w:szCs w:val="24"/>
              </w:rPr>
            </w:pPr>
          </w:p>
        </w:tc>
      </w:tr>
      <w:tr w:rsidR="003C23F0" w:rsidRPr="0013723A" w14:paraId="10C02B01" w14:textId="77777777" w:rsidTr="003C23F0">
        <w:tc>
          <w:tcPr>
            <w:tcW w:w="9060" w:type="dxa"/>
          </w:tcPr>
          <w:p w14:paraId="2682FCE4" w14:textId="3EAD762E"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(v) Contribute resources for adaptation pursuant to chapter VII below (Ambition in mitigation and adaptation actions), if applicable;</w:t>
            </w:r>
          </w:p>
          <w:p w14:paraId="1EB9EB4E" w14:textId="77777777" w:rsidR="00114B95" w:rsidRPr="006D5C48" w:rsidRDefault="00114B95" w:rsidP="00114B95">
            <w:pPr>
              <w:rPr>
                <w:rFonts w:ascii="Arial" w:eastAsia="ＭＳ ゴシック" w:hAnsi="Arial" w:cs="Arial"/>
                <w:i/>
                <w:sz w:val="24"/>
                <w:szCs w:val="24"/>
              </w:rPr>
            </w:pPr>
            <w:proofErr w:type="gramStart"/>
            <w:r w:rsidRPr="006D5C48">
              <w:rPr>
                <w:rFonts w:ascii="Arial" w:eastAsia="ＭＳ ゴシック" w:hAnsi="Arial" w:cs="Arial" w:hint="eastAsia"/>
                <w:i/>
                <w:sz w:val="22"/>
                <w:szCs w:val="24"/>
              </w:rPr>
              <w:t>e.g</w:t>
            </w:r>
            <w:proofErr w:type="gramEnd"/>
            <w:r w:rsidRPr="006D5C48">
              <w:rPr>
                <w:rFonts w:ascii="Arial" w:eastAsia="ＭＳ ゴシック" w:hAnsi="Arial" w:cs="Arial" w:hint="eastAsia"/>
                <w:i/>
                <w:sz w:val="22"/>
                <w:szCs w:val="24"/>
              </w:rPr>
              <w:t xml:space="preserve">. </w:t>
            </w:r>
            <w:r w:rsidRPr="006D5C48">
              <w:rPr>
                <w:rFonts w:ascii="Arial" w:eastAsia="ＭＳ ゴシック" w:hAnsi="Arial" w:cs="Arial"/>
                <w:i/>
                <w:sz w:val="22"/>
                <w:szCs w:val="24"/>
              </w:rPr>
              <w:t>how implementing cooperative approach contributed resources for adaptation.</w:t>
            </w:r>
            <w:r w:rsidRPr="006D5C48">
              <w:rPr>
                <w:rFonts w:ascii="Arial" w:eastAsia="ＭＳ ゴシック" w:hAnsi="Arial" w:cs="Arial"/>
                <w:i/>
                <w:sz w:val="24"/>
                <w:szCs w:val="24"/>
              </w:rPr>
              <w:t xml:space="preserve"> </w:t>
            </w:r>
          </w:p>
          <w:p w14:paraId="4B0E56A3" w14:textId="181EE14D" w:rsidR="008F173D" w:rsidRDefault="008F173D" w:rsidP="003C23F0">
            <w:pPr>
              <w:rPr>
                <w:rFonts w:ascii="Arial" w:eastAsia="ＭＳ ゴシック" w:hAnsi="Arial" w:cs="Arial"/>
                <w:sz w:val="24"/>
                <w:szCs w:val="24"/>
              </w:rPr>
            </w:pPr>
          </w:p>
          <w:p w14:paraId="73B5FEF1" w14:textId="77777777" w:rsidR="00F649B9" w:rsidRPr="00F649B9" w:rsidRDefault="00F649B9" w:rsidP="003C23F0">
            <w:pPr>
              <w:rPr>
                <w:rFonts w:ascii="Arial" w:eastAsia="ＭＳ ゴシック" w:hAnsi="Arial" w:cs="Arial"/>
                <w:sz w:val="24"/>
                <w:szCs w:val="24"/>
              </w:rPr>
            </w:pPr>
          </w:p>
          <w:p w14:paraId="33850290" w14:textId="77777777" w:rsidR="003C23F0" w:rsidRPr="003C23F0" w:rsidRDefault="003C23F0" w:rsidP="003C23F0">
            <w:pPr>
              <w:rPr>
                <w:rFonts w:ascii="Arial" w:eastAsia="ＭＳ ゴシック" w:hAnsi="Arial" w:cs="Arial"/>
                <w:i/>
                <w:szCs w:val="24"/>
              </w:rPr>
            </w:pPr>
          </w:p>
        </w:tc>
      </w:tr>
      <w:tr w:rsidR="003C23F0" w:rsidRPr="0013723A" w14:paraId="2405E5AD" w14:textId="77777777" w:rsidTr="003C23F0">
        <w:tc>
          <w:tcPr>
            <w:tcW w:w="9060" w:type="dxa"/>
          </w:tcPr>
          <w:p w14:paraId="2D50EED2" w14:textId="77777777"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(vi) Deliver overall mitigation in global emissions pursuant to chapter VII below (Ambition in mitigation and adaptation actions), if applicable.</w:t>
            </w:r>
          </w:p>
          <w:p w14:paraId="4E6F7848" w14:textId="77777777" w:rsidR="00114B95" w:rsidRPr="004525C8" w:rsidRDefault="00114B95" w:rsidP="00114B95">
            <w:pPr>
              <w:rPr>
                <w:rFonts w:ascii="Arial" w:eastAsia="ＭＳ ゴシック" w:hAnsi="Arial" w:cs="Arial"/>
                <w:i/>
                <w:szCs w:val="24"/>
              </w:rPr>
            </w:pPr>
            <w:r w:rsidRPr="004525C8">
              <w:rPr>
                <w:rFonts w:ascii="Arial" w:eastAsia="ＭＳ ゴシック" w:hAnsi="Arial" w:cs="Arial"/>
                <w:i/>
                <w:szCs w:val="24"/>
              </w:rPr>
              <w:t>e.g. how implementing cooperative approach delivered overall mitigation in global emissions</w:t>
            </w:r>
          </w:p>
          <w:p w14:paraId="053A2D0F" w14:textId="548CD284" w:rsidR="008F173D" w:rsidRDefault="008F173D" w:rsidP="003C23F0">
            <w:pPr>
              <w:rPr>
                <w:rFonts w:ascii="Arial" w:eastAsia="ＭＳ ゴシック" w:hAnsi="Arial" w:cs="Arial"/>
                <w:sz w:val="24"/>
                <w:szCs w:val="24"/>
              </w:rPr>
            </w:pPr>
          </w:p>
          <w:p w14:paraId="3974FA8E" w14:textId="77777777" w:rsidR="00F649B9" w:rsidRPr="00F649B9" w:rsidRDefault="00F649B9" w:rsidP="003C23F0">
            <w:pPr>
              <w:rPr>
                <w:rFonts w:ascii="Arial" w:eastAsia="ＭＳ ゴシック" w:hAnsi="Arial" w:cs="Arial"/>
                <w:sz w:val="24"/>
                <w:szCs w:val="24"/>
              </w:rPr>
            </w:pPr>
          </w:p>
          <w:p w14:paraId="68807B45" w14:textId="3095FDE6" w:rsidR="008F173D" w:rsidRPr="00881213" w:rsidRDefault="008F173D" w:rsidP="003C23F0">
            <w:pPr>
              <w:rPr>
                <w:rFonts w:ascii="Arial" w:eastAsia="ＭＳ ゴシック" w:hAnsi="Arial" w:cs="Arial"/>
                <w:sz w:val="24"/>
                <w:szCs w:val="24"/>
              </w:rPr>
            </w:pPr>
          </w:p>
        </w:tc>
      </w:tr>
    </w:tbl>
    <w:p w14:paraId="6C0811F3" w14:textId="47A3D37C" w:rsidR="00BF41CF" w:rsidRDefault="00BF41CF" w:rsidP="008F173D">
      <w:pPr>
        <w:rPr>
          <w:rFonts w:ascii="Arial" w:eastAsia="ＭＳ ゴシック" w:hAnsi="Arial" w:cs="Arial"/>
          <w:sz w:val="24"/>
          <w:szCs w:val="24"/>
        </w:rPr>
      </w:pPr>
    </w:p>
    <w:sectPr w:rsidR="00BF41CF" w:rsidSect="00AE639E">
      <w:footerReference w:type="default" r:id="rId6"/>
      <w:headerReference w:type="first" r:id="rId7"/>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C38C" w14:textId="77777777" w:rsidR="007B542F" w:rsidRDefault="007B542F" w:rsidP="007B542F">
      <w:r>
        <w:separator/>
      </w:r>
    </w:p>
  </w:endnote>
  <w:endnote w:type="continuationSeparator" w:id="0">
    <w:p w14:paraId="63A1261D" w14:textId="77777777" w:rsidR="007B542F" w:rsidRDefault="007B542F" w:rsidP="007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40047"/>
      <w:docPartObj>
        <w:docPartGallery w:val="Page Numbers (Bottom of Page)"/>
        <w:docPartUnique/>
      </w:docPartObj>
    </w:sdtPr>
    <w:sdtEndPr/>
    <w:sdtContent>
      <w:p w14:paraId="33422ABB" w14:textId="475DE788" w:rsidR="00E8164E" w:rsidRDefault="00E8164E">
        <w:pPr>
          <w:pStyle w:val="ad"/>
          <w:jc w:val="center"/>
        </w:pPr>
        <w:r>
          <w:fldChar w:fldCharType="begin"/>
        </w:r>
        <w:r>
          <w:instrText>PAGE   \* MERGEFORMAT</w:instrText>
        </w:r>
        <w:r>
          <w:fldChar w:fldCharType="separate"/>
        </w:r>
        <w:r w:rsidR="005D71BC" w:rsidRPr="005D71BC">
          <w:rPr>
            <w:noProof/>
            <w:lang w:val="ja-JP"/>
          </w:rPr>
          <w:t>2</w:t>
        </w:r>
        <w:r>
          <w:fldChar w:fldCharType="end"/>
        </w:r>
      </w:p>
    </w:sdtContent>
  </w:sdt>
  <w:p w14:paraId="2E931D01" w14:textId="77777777" w:rsidR="00E8164E" w:rsidRDefault="00E816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C1FA7" w14:textId="77777777" w:rsidR="007B542F" w:rsidRDefault="007B542F" w:rsidP="007B542F">
      <w:r>
        <w:separator/>
      </w:r>
    </w:p>
  </w:footnote>
  <w:footnote w:type="continuationSeparator" w:id="0">
    <w:p w14:paraId="56DC8C38" w14:textId="77777777" w:rsidR="007B542F" w:rsidRDefault="007B542F" w:rsidP="007B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86A3" w14:textId="36673243" w:rsidR="00AE639E" w:rsidRDefault="005D71BC">
    <w:pPr>
      <w:pStyle w:val="ab"/>
    </w:pPr>
    <w:r w:rsidRPr="005D71BC">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1F"/>
    <w:rsid w:val="00071668"/>
    <w:rsid w:val="0010117D"/>
    <w:rsid w:val="001032D1"/>
    <w:rsid w:val="00114B95"/>
    <w:rsid w:val="00136395"/>
    <w:rsid w:val="0013723A"/>
    <w:rsid w:val="00143E09"/>
    <w:rsid w:val="00175716"/>
    <w:rsid w:val="001C6662"/>
    <w:rsid w:val="001E3809"/>
    <w:rsid w:val="002119E9"/>
    <w:rsid w:val="00303F8C"/>
    <w:rsid w:val="003108F7"/>
    <w:rsid w:val="003134BA"/>
    <w:rsid w:val="00321ACB"/>
    <w:rsid w:val="00343EF0"/>
    <w:rsid w:val="00345C6F"/>
    <w:rsid w:val="003C23F0"/>
    <w:rsid w:val="003F5560"/>
    <w:rsid w:val="00424349"/>
    <w:rsid w:val="00444094"/>
    <w:rsid w:val="00485F8D"/>
    <w:rsid w:val="004D237C"/>
    <w:rsid w:val="004D2912"/>
    <w:rsid w:val="004F25EE"/>
    <w:rsid w:val="004F53A7"/>
    <w:rsid w:val="00502911"/>
    <w:rsid w:val="005043E2"/>
    <w:rsid w:val="005875CE"/>
    <w:rsid w:val="005B5F34"/>
    <w:rsid w:val="005B76B3"/>
    <w:rsid w:val="005D71BC"/>
    <w:rsid w:val="005F051E"/>
    <w:rsid w:val="006163BE"/>
    <w:rsid w:val="00636C1F"/>
    <w:rsid w:val="006403FC"/>
    <w:rsid w:val="00661DE0"/>
    <w:rsid w:val="006A016C"/>
    <w:rsid w:val="006E5902"/>
    <w:rsid w:val="006E6026"/>
    <w:rsid w:val="007069A7"/>
    <w:rsid w:val="0073487E"/>
    <w:rsid w:val="0074635E"/>
    <w:rsid w:val="00770DC9"/>
    <w:rsid w:val="007A6BF5"/>
    <w:rsid w:val="007B542F"/>
    <w:rsid w:val="007F6A56"/>
    <w:rsid w:val="00820094"/>
    <w:rsid w:val="00881213"/>
    <w:rsid w:val="00883852"/>
    <w:rsid w:val="008B2290"/>
    <w:rsid w:val="008B64A6"/>
    <w:rsid w:val="008F173D"/>
    <w:rsid w:val="00910DDC"/>
    <w:rsid w:val="00933562"/>
    <w:rsid w:val="00965DD6"/>
    <w:rsid w:val="009934D7"/>
    <w:rsid w:val="009A16EF"/>
    <w:rsid w:val="009A6D69"/>
    <w:rsid w:val="009D640A"/>
    <w:rsid w:val="00A260BA"/>
    <w:rsid w:val="00A55791"/>
    <w:rsid w:val="00AA7A38"/>
    <w:rsid w:val="00AC03A1"/>
    <w:rsid w:val="00AC67AD"/>
    <w:rsid w:val="00AD4C87"/>
    <w:rsid w:val="00AE639E"/>
    <w:rsid w:val="00BE385F"/>
    <w:rsid w:val="00BF41CF"/>
    <w:rsid w:val="00C00310"/>
    <w:rsid w:val="00C23F4A"/>
    <w:rsid w:val="00C41BED"/>
    <w:rsid w:val="00C97168"/>
    <w:rsid w:val="00CF57D9"/>
    <w:rsid w:val="00DB5325"/>
    <w:rsid w:val="00DE1AB0"/>
    <w:rsid w:val="00DE1CD1"/>
    <w:rsid w:val="00E52DAB"/>
    <w:rsid w:val="00E74572"/>
    <w:rsid w:val="00E8164E"/>
    <w:rsid w:val="00E92F1F"/>
    <w:rsid w:val="00EA1755"/>
    <w:rsid w:val="00EF311A"/>
    <w:rsid w:val="00EF75C0"/>
    <w:rsid w:val="00F11E52"/>
    <w:rsid w:val="00F354D0"/>
    <w:rsid w:val="00F4799D"/>
    <w:rsid w:val="00F649B9"/>
    <w:rsid w:val="00F71955"/>
    <w:rsid w:val="00FA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F3C875"/>
  <w15:chartTrackingRefBased/>
  <w15:docId w15:val="{3E166BDE-8214-4A30-8DC7-E2480CC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HGPｺﾞｼｯｸM" w:hAnsi="Segoe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E385F"/>
    <w:rPr>
      <w:sz w:val="18"/>
      <w:szCs w:val="18"/>
    </w:rPr>
  </w:style>
  <w:style w:type="paragraph" w:styleId="a5">
    <w:name w:val="annotation text"/>
    <w:basedOn w:val="a"/>
    <w:link w:val="a6"/>
    <w:uiPriority w:val="99"/>
    <w:semiHidden/>
    <w:unhideWhenUsed/>
    <w:rsid w:val="00BE385F"/>
    <w:pPr>
      <w:jc w:val="left"/>
    </w:pPr>
  </w:style>
  <w:style w:type="character" w:customStyle="1" w:styleId="a6">
    <w:name w:val="コメント文字列 (文字)"/>
    <w:basedOn w:val="a0"/>
    <w:link w:val="a5"/>
    <w:uiPriority w:val="99"/>
    <w:semiHidden/>
    <w:rsid w:val="00BE385F"/>
  </w:style>
  <w:style w:type="paragraph" w:styleId="a7">
    <w:name w:val="annotation subject"/>
    <w:basedOn w:val="a5"/>
    <w:next w:val="a5"/>
    <w:link w:val="a8"/>
    <w:uiPriority w:val="99"/>
    <w:semiHidden/>
    <w:unhideWhenUsed/>
    <w:rsid w:val="00BE385F"/>
    <w:rPr>
      <w:b/>
      <w:bCs/>
    </w:rPr>
  </w:style>
  <w:style w:type="character" w:customStyle="1" w:styleId="a8">
    <w:name w:val="コメント内容 (文字)"/>
    <w:basedOn w:val="a6"/>
    <w:link w:val="a7"/>
    <w:uiPriority w:val="99"/>
    <w:semiHidden/>
    <w:rsid w:val="00BE385F"/>
    <w:rPr>
      <w:b/>
      <w:bCs/>
    </w:rPr>
  </w:style>
  <w:style w:type="paragraph" w:styleId="a9">
    <w:name w:val="Balloon Text"/>
    <w:basedOn w:val="a"/>
    <w:link w:val="aa"/>
    <w:uiPriority w:val="99"/>
    <w:semiHidden/>
    <w:unhideWhenUsed/>
    <w:rsid w:val="00BE38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85F"/>
    <w:rPr>
      <w:rFonts w:asciiTheme="majorHAnsi" w:eastAsiaTheme="majorEastAsia" w:hAnsiTheme="majorHAnsi" w:cstheme="majorBidi"/>
      <w:sz w:val="18"/>
      <w:szCs w:val="18"/>
    </w:rPr>
  </w:style>
  <w:style w:type="paragraph" w:styleId="ab">
    <w:name w:val="header"/>
    <w:basedOn w:val="a"/>
    <w:link w:val="ac"/>
    <w:uiPriority w:val="99"/>
    <w:unhideWhenUsed/>
    <w:rsid w:val="007B542F"/>
    <w:pPr>
      <w:tabs>
        <w:tab w:val="center" w:pos="4252"/>
        <w:tab w:val="right" w:pos="8504"/>
      </w:tabs>
      <w:snapToGrid w:val="0"/>
    </w:pPr>
  </w:style>
  <w:style w:type="character" w:customStyle="1" w:styleId="ac">
    <w:name w:val="ヘッダー (文字)"/>
    <w:basedOn w:val="a0"/>
    <w:link w:val="ab"/>
    <w:uiPriority w:val="99"/>
    <w:rsid w:val="007B542F"/>
  </w:style>
  <w:style w:type="paragraph" w:styleId="ad">
    <w:name w:val="footer"/>
    <w:basedOn w:val="a"/>
    <w:link w:val="ae"/>
    <w:uiPriority w:val="99"/>
    <w:unhideWhenUsed/>
    <w:rsid w:val="007B542F"/>
    <w:pPr>
      <w:tabs>
        <w:tab w:val="center" w:pos="4252"/>
        <w:tab w:val="right" w:pos="8504"/>
      </w:tabs>
      <w:snapToGrid w:val="0"/>
    </w:pPr>
  </w:style>
  <w:style w:type="character" w:customStyle="1" w:styleId="ae">
    <w:name w:val="フッター (文字)"/>
    <w:basedOn w:val="a0"/>
    <w:link w:val="ad"/>
    <w:uiPriority w:val="99"/>
    <w:rsid w:val="007B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Japan</UNF3CSPEntity>
    <UNF3CSPInvitationToSubmit xmlns="cd1c2313-39f8-4f5d-8e14-5f0ea1c36a8a">1340</UNF3CSPInvitationToSubmit>
    <UNF3CSPSubmissionDate xmlns="6920f5ab-9618-4f6e-a652-41e6f8b811ff">2022-04-15T21:27:00+00:00</UNF3CSPSubmissionDate>
    <UNF3CSPEntityType xmlns="6920f5ab-9618-4f6e-a652-41e6f8b811ff">Party</UNF3CSPEntityType>
    <Issue xmlns="6920f5ab-9618-4f6e-a652-41e6f8b811ff">Views on options for the outlines for the information required pursuant to chapter IV of the annex (Reporting), by 31 March 2022</Issue>
    <UNF3CSPDescription xmlns="cd1c2313-39f8-4f5d-8e14-5f0ea1c36a8a" xsi:nil="true"/>
    <Date_x0020_Of_x0020_Call xmlns="6920f5ab-9618-4f6e-a652-41e6f8b811ff">2022-03-30T22:00:00+00:00</Date_x0020_Of_x0020_Call>
    <UNF3CSPLanguage xmlns="cd1c2313-39f8-4f5d-8e14-5f0ea1c36a8a">English</UNF3CSPLanguage>
    <Mandate xmlns="6920f5ab-9618-4f6e-a652-41e6f8b811ff">CMA decision</Mandate>
    <Session xmlns="6920f5ab-9618-4f6e-a652-41e6f8b811ff">SBSTA 56</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28C468A2-0625-4F28-9B07-E9D45C6F669B}"/>
</file>

<file path=customXml/itemProps2.xml><?xml version="1.0" encoding="utf-8"?>
<ds:datastoreItem xmlns:ds="http://schemas.openxmlformats.org/officeDocument/2006/customXml" ds:itemID="{3FF38425-0DCE-4A38-98C8-AE6B06E77C12}"/>
</file>

<file path=customXml/itemProps3.xml><?xml version="1.0" encoding="utf-8"?>
<ds:datastoreItem xmlns:ds="http://schemas.openxmlformats.org/officeDocument/2006/customXml" ds:itemID="{3B24E074-775A-40E2-9237-68E8596D3FFC}"/>
</file>

<file path=docProps/app.xml><?xml version="1.0" encoding="utf-8"?>
<Properties xmlns="http://schemas.openxmlformats.org/officeDocument/2006/extended-properties" xmlns:vt="http://schemas.openxmlformats.org/officeDocument/2006/docPropsVTypes">
  <Template>Normal.dotm</Template>
  <TotalTime>249</TotalTime>
  <Pages>4</Pages>
  <Words>839</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IGES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中山 雅樹</cp:lastModifiedBy>
  <cp:revision>45</cp:revision>
  <cp:lastPrinted>2022-03-14T11:47:00Z</cp:lastPrinted>
  <dcterms:created xsi:type="dcterms:W3CDTF">2022-03-14T06:32:00Z</dcterms:created>
  <dcterms:modified xsi:type="dcterms:W3CDTF">2022-04-01T01:27:00Z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623500</vt:r8>
  </property>
  <property fmtid="{D5CDD505-2E9C-101B-9397-08002B2CF9AE}" pid="4" name="xd_ProgID">
    <vt:lpwstr/>
  </property>
  <property fmtid="{D5CDD505-2E9C-101B-9397-08002B2CF9AE}" pid="5" name="_CopySource">
    <vt:lpwstr>https://process.unfccc.int/sites/SubmissionsStaging/Documents/202204152127---Appendix 1_Initial report.docx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