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69FA3" w14:textId="77777777" w:rsidR="002C507C" w:rsidRPr="00EA1710" w:rsidRDefault="002C507C" w:rsidP="002C507C">
      <w:pPr>
        <w:jc w:val="center"/>
        <w:rPr>
          <w:b/>
          <w:sz w:val="28"/>
          <w:szCs w:val="28"/>
        </w:rPr>
      </w:pPr>
      <w:r w:rsidRPr="00F751B3">
        <w:rPr>
          <w:b/>
          <w:sz w:val="28"/>
          <w:szCs w:val="28"/>
        </w:rPr>
        <w:t>NAMAs Proposal – NAMA Seeking Support for Preparation</w:t>
      </w:r>
    </w:p>
    <w:p w14:paraId="1796FCB8" w14:textId="77777777" w:rsidR="002C507C" w:rsidRPr="00EA1710" w:rsidRDefault="002C507C" w:rsidP="002C507C"/>
    <w:p w14:paraId="1669E3C8" w14:textId="42A72325" w:rsidR="002C507C" w:rsidRPr="00230766" w:rsidRDefault="002C507C" w:rsidP="002C507C">
      <w:pPr>
        <w:widowControl w:val="0"/>
        <w:autoSpaceDE w:val="0"/>
        <w:autoSpaceDN w:val="0"/>
        <w:adjustRightInd w:val="0"/>
        <w:spacing w:before="120" w:after="120" w:line="240" w:lineRule="auto"/>
        <w:rPr>
          <w:rFonts w:ascii="Calibri" w:eastAsiaTheme="minorEastAsia" w:hAnsi="Calibri" w:cs="Times"/>
          <w:b/>
          <w:szCs w:val="24"/>
          <w:lang w:val="en-US" w:eastAsia="en-US"/>
        </w:rPr>
      </w:pPr>
      <w:r w:rsidRPr="00230766">
        <w:rPr>
          <w:rFonts w:ascii="Calibri" w:eastAsiaTheme="minorEastAsia" w:hAnsi="Calibri" w:cs="Times"/>
          <w:b/>
          <w:szCs w:val="24"/>
          <w:lang w:val="en-US" w:eastAsia="en-US"/>
        </w:rPr>
        <w:t>1.</w:t>
      </w:r>
      <w:r w:rsidR="00EA1710">
        <w:rPr>
          <w:rFonts w:ascii="Calibri" w:eastAsiaTheme="minorEastAsia" w:hAnsi="Calibri" w:cs="Times"/>
          <w:b/>
          <w:szCs w:val="24"/>
          <w:lang w:val="en-US" w:eastAsia="en-US"/>
        </w:rPr>
        <w:t>0.</w:t>
      </w:r>
      <w:r w:rsidRPr="00230766">
        <w:rPr>
          <w:rFonts w:ascii="Calibri" w:eastAsiaTheme="minorEastAsia" w:hAnsi="Calibri" w:cs="Times"/>
          <w:b/>
          <w:szCs w:val="24"/>
          <w:lang w:val="en-US" w:eastAsia="en-US"/>
        </w:rPr>
        <w:t xml:space="preserve"> </w:t>
      </w:r>
      <w:r>
        <w:rPr>
          <w:rFonts w:ascii="Calibri" w:eastAsiaTheme="minorEastAsia" w:hAnsi="Calibri" w:cs="Times"/>
          <w:b/>
          <w:szCs w:val="24"/>
          <w:lang w:val="en-US" w:eastAsia="en-US"/>
        </w:rPr>
        <w:tab/>
      </w:r>
      <w:r w:rsidRPr="00230766">
        <w:rPr>
          <w:rFonts w:ascii="Calibri" w:eastAsiaTheme="minorEastAsia" w:hAnsi="Calibri" w:cs="Times"/>
          <w:b/>
          <w:szCs w:val="24"/>
          <w:lang w:val="en-US" w:eastAsia="en-US"/>
        </w:rPr>
        <w:t>Title of Mitigation Action</w:t>
      </w:r>
    </w:p>
    <w:p w14:paraId="77542753" w14:textId="5DAD7E4C" w:rsidR="002C507C" w:rsidRPr="0075533C" w:rsidRDefault="00EA1710" w:rsidP="002C507C">
      <w:pPr>
        <w:spacing w:before="120" w:after="120" w:line="276" w:lineRule="auto"/>
        <w:rPr>
          <w:rFonts w:ascii="Calibri" w:hAnsi="Calibri" w:cs="Calibri"/>
          <w:szCs w:val="24"/>
        </w:rPr>
      </w:pPr>
      <w:r w:rsidRPr="0075533C">
        <w:rPr>
          <w:rFonts w:ascii="Calibri" w:hAnsi="Calibri" w:cs="Calibri"/>
          <w:szCs w:val="24"/>
        </w:rPr>
        <w:t xml:space="preserve">The Promotion of </w:t>
      </w:r>
      <w:r w:rsidR="002038F1" w:rsidRPr="00EA1710">
        <w:rPr>
          <w:rFonts w:ascii="Calibri" w:hAnsi="Calibri" w:cs="Calibri"/>
          <w:szCs w:val="24"/>
        </w:rPr>
        <w:t>the</w:t>
      </w:r>
      <w:r w:rsidRPr="0075533C">
        <w:rPr>
          <w:rFonts w:ascii="Calibri" w:hAnsi="Calibri" w:cs="Calibri"/>
          <w:szCs w:val="24"/>
        </w:rPr>
        <w:t xml:space="preserve"> Use </w:t>
      </w:r>
      <w:r w:rsidR="002038F1" w:rsidRPr="00EA1710">
        <w:rPr>
          <w:rFonts w:ascii="Calibri" w:hAnsi="Calibri" w:cs="Calibri"/>
          <w:szCs w:val="24"/>
        </w:rPr>
        <w:t>of</w:t>
      </w:r>
      <w:r w:rsidRPr="0075533C">
        <w:rPr>
          <w:rFonts w:ascii="Calibri" w:hAnsi="Calibri" w:cs="Calibri"/>
          <w:szCs w:val="24"/>
        </w:rPr>
        <w:t xml:space="preserve"> Efficient Institutional Stoves </w:t>
      </w:r>
      <w:r w:rsidR="002038F1" w:rsidRPr="00EA1710">
        <w:rPr>
          <w:rFonts w:ascii="Calibri" w:hAnsi="Calibri" w:cs="Calibri"/>
          <w:szCs w:val="24"/>
        </w:rPr>
        <w:t>in</w:t>
      </w:r>
      <w:r w:rsidRPr="0075533C">
        <w:rPr>
          <w:rFonts w:ascii="Calibri" w:hAnsi="Calibri" w:cs="Calibri"/>
          <w:szCs w:val="24"/>
        </w:rPr>
        <w:t xml:space="preserve"> Educational Institutions</w:t>
      </w:r>
    </w:p>
    <w:p w14:paraId="727599C7" w14:textId="48571B7F" w:rsidR="002C507C" w:rsidRDefault="002C507C" w:rsidP="002C507C">
      <w:pPr>
        <w:widowControl w:val="0"/>
        <w:autoSpaceDE w:val="0"/>
        <w:autoSpaceDN w:val="0"/>
        <w:adjustRightInd w:val="0"/>
        <w:spacing w:before="120" w:after="120" w:line="240" w:lineRule="auto"/>
        <w:rPr>
          <w:rFonts w:ascii="Calibri" w:eastAsiaTheme="minorEastAsia" w:hAnsi="Calibri" w:cs="Times"/>
          <w:b/>
          <w:iCs/>
          <w:szCs w:val="24"/>
          <w:lang w:val="en-US" w:eastAsia="en-US"/>
        </w:rPr>
      </w:pPr>
      <w:r w:rsidRPr="00230766">
        <w:rPr>
          <w:rFonts w:ascii="Calibri" w:eastAsiaTheme="minorEastAsia" w:hAnsi="Calibri" w:cs="Times"/>
          <w:b/>
          <w:iCs/>
          <w:szCs w:val="24"/>
          <w:lang w:val="en-US" w:eastAsia="en-US"/>
        </w:rPr>
        <w:t>2.</w:t>
      </w:r>
      <w:r w:rsidR="00EA1710">
        <w:rPr>
          <w:rFonts w:ascii="Calibri" w:eastAsiaTheme="minorEastAsia" w:hAnsi="Calibri" w:cs="Times"/>
          <w:b/>
          <w:iCs/>
          <w:szCs w:val="24"/>
          <w:lang w:val="en-US" w:eastAsia="en-US"/>
        </w:rPr>
        <w:t>0.</w:t>
      </w:r>
      <w:r w:rsidRPr="00230766">
        <w:rPr>
          <w:rFonts w:ascii="Calibri" w:eastAsiaTheme="minorEastAsia" w:hAnsi="Calibri" w:cs="Times"/>
          <w:b/>
          <w:iCs/>
          <w:szCs w:val="24"/>
          <w:lang w:val="en-US" w:eastAsia="en-US"/>
        </w:rPr>
        <w:t xml:space="preserve"> </w:t>
      </w:r>
      <w:r>
        <w:rPr>
          <w:rFonts w:ascii="Calibri" w:eastAsiaTheme="minorEastAsia" w:hAnsi="Calibri" w:cs="Times"/>
          <w:b/>
          <w:iCs/>
          <w:szCs w:val="24"/>
          <w:lang w:val="en-US" w:eastAsia="en-US"/>
        </w:rPr>
        <w:tab/>
      </w:r>
      <w:r w:rsidRPr="00230766">
        <w:rPr>
          <w:rFonts w:ascii="Calibri" w:eastAsiaTheme="minorEastAsia" w:hAnsi="Calibri" w:cs="Times"/>
          <w:b/>
          <w:iCs/>
          <w:szCs w:val="24"/>
          <w:lang w:val="en-US" w:eastAsia="en-US"/>
        </w:rPr>
        <w:t>Description of the Mitigation Action</w:t>
      </w:r>
    </w:p>
    <w:p w14:paraId="24996699" w14:textId="2ED9AB0C" w:rsidR="009369FA" w:rsidRPr="009E5F91" w:rsidRDefault="002C507C" w:rsidP="004B30D9">
      <w:pPr>
        <w:widowControl w:val="0"/>
        <w:autoSpaceDE w:val="0"/>
        <w:autoSpaceDN w:val="0"/>
        <w:adjustRightInd w:val="0"/>
        <w:spacing w:before="120" w:after="120" w:line="276" w:lineRule="auto"/>
        <w:rPr>
          <w:rFonts w:ascii="Calibri" w:hAnsi="Calibri" w:cs="Calibri"/>
          <w:iCs/>
          <w:szCs w:val="24"/>
        </w:rPr>
      </w:pPr>
      <w:r w:rsidRPr="009E5F91">
        <w:rPr>
          <w:rFonts w:ascii="Calibri" w:hAnsi="Calibri" w:cs="Calibri"/>
          <w:iCs/>
          <w:szCs w:val="24"/>
        </w:rPr>
        <w:t>This NAMA intends to reduce emissions through the promotion of the use of improved energy efficient cook stoves in educational institutions at all levels</w:t>
      </w:r>
      <w:r w:rsidR="006D6CCC" w:rsidRPr="009E5F91">
        <w:rPr>
          <w:rFonts w:ascii="Calibri" w:hAnsi="Calibri" w:cs="Calibri"/>
          <w:iCs/>
          <w:szCs w:val="24"/>
        </w:rPr>
        <w:t xml:space="preserve"> in the different regions of Uganda</w:t>
      </w:r>
      <w:r w:rsidRPr="009E5F91">
        <w:rPr>
          <w:rFonts w:ascii="Calibri" w:hAnsi="Calibri" w:cs="Calibri"/>
          <w:iCs/>
          <w:szCs w:val="24"/>
        </w:rPr>
        <w:t>.</w:t>
      </w:r>
      <w:r w:rsidR="004B30D9">
        <w:rPr>
          <w:rFonts w:ascii="Calibri" w:hAnsi="Calibri" w:cs="Calibri"/>
          <w:iCs/>
          <w:szCs w:val="24"/>
        </w:rPr>
        <w:t xml:space="preserve"> Greenhouse gas (GHG) emissions will be reduc</w:t>
      </w:r>
      <w:r w:rsidR="009369FA" w:rsidRPr="009E5F91">
        <w:rPr>
          <w:rFonts w:ascii="Calibri" w:hAnsi="Calibri" w:cs="Calibri"/>
          <w:iCs/>
          <w:szCs w:val="24"/>
        </w:rPr>
        <w:t>ed because the efficient coo</w:t>
      </w:r>
      <w:r w:rsidR="004B30D9">
        <w:rPr>
          <w:rFonts w:ascii="Calibri" w:hAnsi="Calibri" w:cs="Calibri"/>
          <w:iCs/>
          <w:szCs w:val="24"/>
        </w:rPr>
        <w:t>kstoves require less woodfuel (</w:t>
      </w:r>
      <w:r w:rsidR="009369FA" w:rsidRPr="009E5F91">
        <w:rPr>
          <w:rFonts w:ascii="Calibri" w:hAnsi="Calibri" w:cs="Calibri"/>
          <w:iCs/>
          <w:szCs w:val="24"/>
        </w:rPr>
        <w:t>up to 50%)</w:t>
      </w:r>
      <w:r w:rsidR="004B30D9">
        <w:rPr>
          <w:rFonts w:ascii="Calibri" w:hAnsi="Calibri" w:cs="Calibri"/>
          <w:iCs/>
          <w:szCs w:val="24"/>
        </w:rPr>
        <w:t xml:space="preserve"> </w:t>
      </w:r>
      <w:r w:rsidR="00EF4096">
        <w:rPr>
          <w:rFonts w:ascii="Calibri" w:hAnsi="Calibri" w:cs="Calibri"/>
          <w:iCs/>
          <w:szCs w:val="24"/>
        </w:rPr>
        <w:t xml:space="preserve">to generate the same </w:t>
      </w:r>
      <w:r w:rsidR="009369FA" w:rsidRPr="009E5F91">
        <w:rPr>
          <w:rFonts w:ascii="Calibri" w:hAnsi="Calibri" w:cs="Calibri"/>
          <w:iCs/>
          <w:szCs w:val="24"/>
        </w:rPr>
        <w:t xml:space="preserve">amount of energy required for cooking as ordinary three stone cookstoves. </w:t>
      </w:r>
    </w:p>
    <w:p w14:paraId="2C01C670" w14:textId="2F8376FB" w:rsidR="003645B4" w:rsidRPr="009E5F91" w:rsidRDefault="009369FA" w:rsidP="009E5F91">
      <w:pPr>
        <w:widowControl w:val="0"/>
        <w:autoSpaceDE w:val="0"/>
        <w:autoSpaceDN w:val="0"/>
        <w:adjustRightInd w:val="0"/>
        <w:spacing w:before="120" w:after="120" w:line="276" w:lineRule="auto"/>
        <w:rPr>
          <w:rFonts w:ascii="Calibri" w:hAnsi="Calibri" w:cs="Calibri"/>
          <w:iCs/>
          <w:szCs w:val="24"/>
        </w:rPr>
      </w:pPr>
      <w:r w:rsidRPr="009E5F91">
        <w:rPr>
          <w:rFonts w:ascii="Calibri" w:hAnsi="Calibri" w:cs="Calibri"/>
          <w:iCs/>
          <w:szCs w:val="24"/>
        </w:rPr>
        <w:t>The promotion of energy efficient cookstoves will be achieved first by sensitising the main stakeholder</w:t>
      </w:r>
      <w:r w:rsidR="004B30D9">
        <w:rPr>
          <w:rFonts w:ascii="Calibri" w:hAnsi="Calibri" w:cs="Calibri"/>
          <w:iCs/>
          <w:szCs w:val="24"/>
        </w:rPr>
        <w:t>,</w:t>
      </w:r>
      <w:r w:rsidRPr="009E5F91">
        <w:rPr>
          <w:rFonts w:ascii="Calibri" w:hAnsi="Calibri" w:cs="Calibri"/>
          <w:iCs/>
          <w:szCs w:val="24"/>
        </w:rPr>
        <w:t xml:space="preserve"> who are the Ministry of Education and Sports, </w:t>
      </w:r>
      <w:r w:rsidR="004B30D9">
        <w:rPr>
          <w:rFonts w:ascii="Calibri" w:hAnsi="Calibri" w:cs="Calibri"/>
          <w:iCs/>
          <w:szCs w:val="24"/>
        </w:rPr>
        <w:t xml:space="preserve">to encourage the development of </w:t>
      </w:r>
      <w:r w:rsidRPr="009E5F91">
        <w:rPr>
          <w:rFonts w:ascii="Calibri" w:hAnsi="Calibri" w:cs="Calibri"/>
          <w:iCs/>
          <w:szCs w:val="24"/>
        </w:rPr>
        <w:t xml:space="preserve">a policy </w:t>
      </w:r>
      <w:r w:rsidR="004F5BF1" w:rsidRPr="009E5F91">
        <w:rPr>
          <w:rFonts w:ascii="Calibri" w:hAnsi="Calibri" w:cs="Calibri"/>
          <w:iCs/>
          <w:szCs w:val="24"/>
        </w:rPr>
        <w:t xml:space="preserve">instrument </w:t>
      </w:r>
      <w:r w:rsidRPr="009E5F91">
        <w:rPr>
          <w:rFonts w:ascii="Calibri" w:hAnsi="Calibri" w:cs="Calibri"/>
          <w:iCs/>
          <w:szCs w:val="24"/>
        </w:rPr>
        <w:t>that en</w:t>
      </w:r>
      <w:r w:rsidR="004F5BF1" w:rsidRPr="009E5F91">
        <w:rPr>
          <w:rFonts w:ascii="Calibri" w:hAnsi="Calibri" w:cs="Calibri"/>
          <w:iCs/>
          <w:szCs w:val="24"/>
        </w:rPr>
        <w:t>sures</w:t>
      </w:r>
      <w:r w:rsidRPr="009E5F91">
        <w:rPr>
          <w:rFonts w:ascii="Calibri" w:hAnsi="Calibri" w:cs="Calibri"/>
          <w:iCs/>
          <w:szCs w:val="24"/>
        </w:rPr>
        <w:t xml:space="preserve"> all </w:t>
      </w:r>
      <w:r w:rsidR="004F5BF1" w:rsidRPr="009E5F91">
        <w:rPr>
          <w:rFonts w:ascii="Calibri" w:hAnsi="Calibri" w:cs="Calibri"/>
          <w:iCs/>
          <w:szCs w:val="24"/>
        </w:rPr>
        <w:t>educational institutions</w:t>
      </w:r>
      <w:r w:rsidR="007E0A7A" w:rsidRPr="009E5F91">
        <w:rPr>
          <w:rFonts w:ascii="Calibri" w:hAnsi="Calibri" w:cs="Calibri"/>
          <w:iCs/>
          <w:szCs w:val="24"/>
        </w:rPr>
        <w:t xml:space="preserve"> (EIs) </w:t>
      </w:r>
      <w:r w:rsidR="004F5BF1" w:rsidRPr="009E5F91">
        <w:rPr>
          <w:rFonts w:ascii="Calibri" w:hAnsi="Calibri" w:cs="Calibri"/>
          <w:iCs/>
          <w:szCs w:val="24"/>
        </w:rPr>
        <w:t>in the country use energy efficient stoves.</w:t>
      </w:r>
      <w:r w:rsidR="007E0A7A" w:rsidRPr="009E5F91">
        <w:rPr>
          <w:rFonts w:ascii="Calibri" w:hAnsi="Calibri" w:cs="Calibri"/>
          <w:iCs/>
          <w:szCs w:val="24"/>
        </w:rPr>
        <w:t xml:space="preserve"> This policy instrument could include incentives in form of grants </w:t>
      </w:r>
      <w:r w:rsidR="004B30D9">
        <w:rPr>
          <w:rFonts w:ascii="Calibri" w:hAnsi="Calibri" w:cs="Calibri"/>
          <w:iCs/>
          <w:szCs w:val="24"/>
        </w:rPr>
        <w:t xml:space="preserve">and loans </w:t>
      </w:r>
      <w:r w:rsidR="007E0A7A" w:rsidRPr="009E5F91">
        <w:rPr>
          <w:rFonts w:ascii="Calibri" w:hAnsi="Calibri" w:cs="Calibri"/>
          <w:iCs/>
          <w:szCs w:val="24"/>
        </w:rPr>
        <w:t xml:space="preserve">for compliance. </w:t>
      </w:r>
      <w:r w:rsidR="004F5BF1" w:rsidRPr="009E5F91">
        <w:rPr>
          <w:rFonts w:ascii="Calibri" w:hAnsi="Calibri" w:cs="Calibri"/>
          <w:iCs/>
          <w:szCs w:val="24"/>
        </w:rPr>
        <w:t xml:space="preserve"> Sensitisation </w:t>
      </w:r>
      <w:r w:rsidR="00AE2AE9" w:rsidRPr="009E5F91">
        <w:rPr>
          <w:rFonts w:ascii="Calibri" w:hAnsi="Calibri" w:cs="Calibri"/>
          <w:iCs/>
          <w:szCs w:val="24"/>
        </w:rPr>
        <w:t>will then</w:t>
      </w:r>
      <w:r w:rsidR="004F5BF1" w:rsidRPr="009E5F91">
        <w:rPr>
          <w:rFonts w:ascii="Calibri" w:hAnsi="Calibri" w:cs="Calibri"/>
          <w:iCs/>
          <w:szCs w:val="24"/>
        </w:rPr>
        <w:t xml:space="preserve"> be </w:t>
      </w:r>
      <w:r w:rsidR="004B30D9">
        <w:rPr>
          <w:rFonts w:ascii="Calibri" w:hAnsi="Calibri" w:cs="Calibri"/>
          <w:iCs/>
          <w:szCs w:val="24"/>
        </w:rPr>
        <w:t>directed</w:t>
      </w:r>
      <w:r w:rsidR="007E0A7A" w:rsidRPr="009E5F91">
        <w:rPr>
          <w:rFonts w:ascii="Calibri" w:hAnsi="Calibri" w:cs="Calibri"/>
          <w:iCs/>
          <w:szCs w:val="24"/>
        </w:rPr>
        <w:t xml:space="preserve"> towards district staff includ</w:t>
      </w:r>
      <w:r w:rsidR="004B30D9">
        <w:rPr>
          <w:rFonts w:ascii="Calibri" w:hAnsi="Calibri" w:cs="Calibri"/>
          <w:iCs/>
          <w:szCs w:val="24"/>
        </w:rPr>
        <w:t xml:space="preserve">ing </w:t>
      </w:r>
      <w:r w:rsidR="007E0A7A" w:rsidRPr="009E5F91">
        <w:rPr>
          <w:rFonts w:ascii="Calibri" w:hAnsi="Calibri" w:cs="Calibri"/>
          <w:iCs/>
          <w:szCs w:val="24"/>
        </w:rPr>
        <w:t xml:space="preserve">the District Education </w:t>
      </w:r>
      <w:r w:rsidR="004F5BF1" w:rsidRPr="009E5F91">
        <w:rPr>
          <w:rFonts w:ascii="Calibri" w:hAnsi="Calibri" w:cs="Calibri"/>
          <w:iCs/>
          <w:szCs w:val="24"/>
        </w:rPr>
        <w:t>Office</w:t>
      </w:r>
      <w:r w:rsidR="007E0A7A" w:rsidRPr="009E5F91">
        <w:rPr>
          <w:rFonts w:ascii="Calibri" w:hAnsi="Calibri" w:cs="Calibri"/>
          <w:iCs/>
          <w:szCs w:val="24"/>
        </w:rPr>
        <w:t>r</w:t>
      </w:r>
      <w:r w:rsidR="004F5BF1" w:rsidRPr="009E5F91">
        <w:rPr>
          <w:rFonts w:ascii="Calibri" w:hAnsi="Calibri" w:cs="Calibri"/>
          <w:iCs/>
          <w:szCs w:val="24"/>
        </w:rPr>
        <w:t>, the District Inspector of Schools, headteachers, teachers</w:t>
      </w:r>
      <w:r w:rsidR="004B30D9">
        <w:rPr>
          <w:rFonts w:ascii="Calibri" w:hAnsi="Calibri" w:cs="Calibri"/>
          <w:iCs/>
          <w:szCs w:val="24"/>
        </w:rPr>
        <w:t>,</w:t>
      </w:r>
      <w:r w:rsidR="004F5BF1" w:rsidRPr="009E5F91">
        <w:rPr>
          <w:rFonts w:ascii="Calibri" w:hAnsi="Calibri" w:cs="Calibri"/>
          <w:iCs/>
          <w:szCs w:val="24"/>
        </w:rPr>
        <w:t xml:space="preserve"> school management </w:t>
      </w:r>
      <w:r w:rsidR="007E0A7A" w:rsidRPr="009E5F91">
        <w:rPr>
          <w:rFonts w:ascii="Calibri" w:hAnsi="Calibri" w:cs="Calibri"/>
          <w:iCs/>
          <w:szCs w:val="24"/>
        </w:rPr>
        <w:t>committees and</w:t>
      </w:r>
      <w:r w:rsidR="003645B4" w:rsidRPr="009E5F91">
        <w:rPr>
          <w:rFonts w:ascii="Calibri" w:hAnsi="Calibri" w:cs="Calibri"/>
          <w:iCs/>
          <w:szCs w:val="24"/>
        </w:rPr>
        <w:t xml:space="preserve"> parents on the importance of mitigating GHGs through the use of energy efficient stoves.</w:t>
      </w:r>
    </w:p>
    <w:p w14:paraId="5B267BC5" w14:textId="379B3054" w:rsidR="002C507C" w:rsidRPr="009E5F91" w:rsidRDefault="003645B4" w:rsidP="009E5F91">
      <w:pPr>
        <w:widowControl w:val="0"/>
        <w:autoSpaceDE w:val="0"/>
        <w:autoSpaceDN w:val="0"/>
        <w:adjustRightInd w:val="0"/>
        <w:spacing w:before="120" w:after="120" w:line="276" w:lineRule="auto"/>
        <w:rPr>
          <w:rFonts w:ascii="Calibri" w:hAnsi="Calibri" w:cs="Calibri"/>
          <w:iCs/>
          <w:szCs w:val="24"/>
        </w:rPr>
      </w:pPr>
      <w:r w:rsidRPr="009E5F91">
        <w:rPr>
          <w:rFonts w:ascii="Calibri" w:hAnsi="Calibri" w:cs="Calibri"/>
          <w:iCs/>
          <w:szCs w:val="24"/>
        </w:rPr>
        <w:t>A database of schools and their energy status will be made and</w:t>
      </w:r>
      <w:r w:rsidR="007E0A7A" w:rsidRPr="009E5F91">
        <w:rPr>
          <w:rFonts w:ascii="Calibri" w:hAnsi="Calibri" w:cs="Calibri"/>
          <w:iCs/>
          <w:szCs w:val="24"/>
        </w:rPr>
        <w:t xml:space="preserve"> subsequently</w:t>
      </w:r>
      <w:r w:rsidRPr="009E5F91">
        <w:rPr>
          <w:rFonts w:ascii="Calibri" w:hAnsi="Calibri" w:cs="Calibri"/>
          <w:iCs/>
          <w:szCs w:val="24"/>
        </w:rPr>
        <w:t xml:space="preserve"> updated on a </w:t>
      </w:r>
      <w:r w:rsidR="007E0A7A" w:rsidRPr="009E5F91">
        <w:rPr>
          <w:rFonts w:ascii="Calibri" w:hAnsi="Calibri" w:cs="Calibri"/>
          <w:iCs/>
          <w:szCs w:val="24"/>
        </w:rPr>
        <w:t>regular</w:t>
      </w:r>
      <w:r w:rsidRPr="009E5F91">
        <w:rPr>
          <w:rFonts w:ascii="Calibri" w:hAnsi="Calibri" w:cs="Calibri"/>
          <w:iCs/>
          <w:szCs w:val="24"/>
        </w:rPr>
        <w:t xml:space="preserve"> basis.</w:t>
      </w:r>
      <w:r w:rsidR="009369FA" w:rsidRPr="009E5F91">
        <w:rPr>
          <w:rFonts w:ascii="Calibri" w:hAnsi="Calibri" w:cs="Calibri"/>
          <w:iCs/>
          <w:szCs w:val="24"/>
        </w:rPr>
        <w:t xml:space="preserve"> </w:t>
      </w:r>
      <w:r w:rsidRPr="009E5F91">
        <w:rPr>
          <w:rFonts w:ascii="Calibri" w:hAnsi="Calibri" w:cs="Calibri"/>
          <w:iCs/>
          <w:szCs w:val="24"/>
        </w:rPr>
        <w:t>From this database</w:t>
      </w:r>
      <w:r w:rsidR="007E0A7A" w:rsidRPr="009E5F91">
        <w:rPr>
          <w:rFonts w:ascii="Calibri" w:hAnsi="Calibri" w:cs="Calibri"/>
          <w:iCs/>
          <w:szCs w:val="24"/>
        </w:rPr>
        <w:t xml:space="preserve"> beneficiary</w:t>
      </w:r>
      <w:r w:rsidRPr="009E5F91">
        <w:rPr>
          <w:rFonts w:ascii="Calibri" w:hAnsi="Calibri" w:cs="Calibri"/>
          <w:iCs/>
          <w:szCs w:val="24"/>
        </w:rPr>
        <w:t xml:space="preserve"> educational institutions </w:t>
      </w:r>
      <w:r w:rsidR="007E0A7A" w:rsidRPr="009E5F91">
        <w:rPr>
          <w:rFonts w:ascii="Calibri" w:hAnsi="Calibri" w:cs="Calibri"/>
          <w:iCs/>
          <w:szCs w:val="24"/>
        </w:rPr>
        <w:t>will be selected based on particular criteria that will include n</w:t>
      </w:r>
      <w:r w:rsidR="004B30D9">
        <w:rPr>
          <w:rFonts w:ascii="Calibri" w:hAnsi="Calibri" w:cs="Calibri"/>
          <w:iCs/>
          <w:szCs w:val="24"/>
        </w:rPr>
        <w:t>umber</w:t>
      </w:r>
      <w:r w:rsidR="007E0A7A" w:rsidRPr="009E5F91">
        <w:rPr>
          <w:rFonts w:ascii="Calibri" w:hAnsi="Calibri" w:cs="Calibri"/>
          <w:iCs/>
          <w:szCs w:val="24"/>
        </w:rPr>
        <w:t xml:space="preserve"> of pupils, energy status, financial status and </w:t>
      </w:r>
      <w:r w:rsidR="00B113C2">
        <w:rPr>
          <w:rFonts w:ascii="Calibri" w:hAnsi="Calibri" w:cs="Calibri"/>
          <w:iCs/>
          <w:szCs w:val="24"/>
        </w:rPr>
        <w:t>willingness</w:t>
      </w:r>
      <w:r w:rsidR="00B113C2" w:rsidRPr="009E5F91">
        <w:rPr>
          <w:rFonts w:ascii="Calibri" w:hAnsi="Calibri" w:cs="Calibri"/>
          <w:iCs/>
          <w:szCs w:val="24"/>
        </w:rPr>
        <w:t xml:space="preserve"> </w:t>
      </w:r>
      <w:r w:rsidR="007E0A7A" w:rsidRPr="009E5F91">
        <w:rPr>
          <w:rFonts w:ascii="Calibri" w:hAnsi="Calibri" w:cs="Calibri"/>
          <w:iCs/>
          <w:szCs w:val="24"/>
        </w:rPr>
        <w:t>to pay.</w:t>
      </w:r>
      <w:r w:rsidR="00162720">
        <w:rPr>
          <w:rFonts w:ascii="Calibri" w:hAnsi="Calibri" w:cs="Calibri"/>
          <w:iCs/>
          <w:szCs w:val="24"/>
        </w:rPr>
        <w:t xml:space="preserve"> The EIs will be divided into five groups</w:t>
      </w:r>
      <w:r w:rsidR="00FF3C8B">
        <w:rPr>
          <w:rFonts w:ascii="Calibri" w:hAnsi="Calibri" w:cs="Calibri"/>
          <w:iCs/>
          <w:szCs w:val="24"/>
        </w:rPr>
        <w:t xml:space="preserve"> corresponding to the intended year of installation. The first group of</w:t>
      </w:r>
      <w:r w:rsidR="00AE2AE9" w:rsidRPr="009E5F91">
        <w:rPr>
          <w:rFonts w:ascii="Calibri" w:hAnsi="Calibri" w:cs="Calibri"/>
          <w:iCs/>
          <w:szCs w:val="24"/>
        </w:rPr>
        <w:t xml:space="preserve"> EIs will then be assisted to apply for</w:t>
      </w:r>
      <w:r w:rsidR="00CE6F91">
        <w:rPr>
          <w:rFonts w:ascii="Calibri" w:hAnsi="Calibri" w:cs="Calibri"/>
          <w:iCs/>
          <w:szCs w:val="24"/>
        </w:rPr>
        <w:t xml:space="preserve"> subsidies and</w:t>
      </w:r>
      <w:r w:rsidR="00AE2AE9" w:rsidRPr="009E5F91">
        <w:rPr>
          <w:rFonts w:ascii="Calibri" w:hAnsi="Calibri" w:cs="Calibri"/>
          <w:iCs/>
          <w:szCs w:val="24"/>
        </w:rPr>
        <w:t xml:space="preserve"> loans </w:t>
      </w:r>
      <w:r w:rsidR="00CE6F91">
        <w:rPr>
          <w:rFonts w:ascii="Calibri" w:hAnsi="Calibri" w:cs="Calibri"/>
          <w:iCs/>
          <w:szCs w:val="24"/>
        </w:rPr>
        <w:t>from</w:t>
      </w:r>
      <w:r w:rsidR="00AE2AE9" w:rsidRPr="009E5F91">
        <w:rPr>
          <w:rFonts w:ascii="Calibri" w:hAnsi="Calibri" w:cs="Calibri"/>
          <w:iCs/>
          <w:szCs w:val="24"/>
        </w:rPr>
        <w:t xml:space="preserve"> microfinance institutions (MFIs) depending on their need.</w:t>
      </w:r>
      <w:r w:rsidR="00CE6F91">
        <w:rPr>
          <w:rFonts w:ascii="Calibri" w:hAnsi="Calibri" w:cs="Calibri"/>
          <w:iCs/>
          <w:szCs w:val="24"/>
        </w:rPr>
        <w:t xml:space="preserve"> The intent is to provide a subsidy for half the cost, and </w:t>
      </w:r>
      <w:r w:rsidR="0075493B">
        <w:rPr>
          <w:rFonts w:ascii="Calibri" w:hAnsi="Calibri" w:cs="Calibri"/>
          <w:iCs/>
          <w:szCs w:val="24"/>
        </w:rPr>
        <w:t>a loan for the remainder. The loans will be provided through a revolving fund, which will introduce an element of sustainability to the initiative.</w:t>
      </w:r>
      <w:r w:rsidR="00F86079">
        <w:rPr>
          <w:rFonts w:ascii="Calibri" w:hAnsi="Calibri" w:cs="Calibri"/>
          <w:iCs/>
          <w:szCs w:val="24"/>
        </w:rPr>
        <w:t xml:space="preserve"> An amount of money will be available as a loan facility to the EIs through an MFI </w:t>
      </w:r>
      <w:r w:rsidR="00995581">
        <w:rPr>
          <w:rFonts w:ascii="Calibri" w:hAnsi="Calibri" w:cs="Calibri"/>
          <w:iCs/>
          <w:szCs w:val="24"/>
        </w:rPr>
        <w:t>depending on their needs. This amount will</w:t>
      </w:r>
      <w:r w:rsidR="00FF3C8B">
        <w:rPr>
          <w:rFonts w:ascii="Calibri" w:hAnsi="Calibri" w:cs="Calibri"/>
          <w:iCs/>
          <w:szCs w:val="24"/>
        </w:rPr>
        <w:t xml:space="preserve"> enable the EIs</w:t>
      </w:r>
      <w:r w:rsidR="00995581">
        <w:rPr>
          <w:rFonts w:ascii="Calibri" w:hAnsi="Calibri" w:cs="Calibri"/>
          <w:iCs/>
          <w:szCs w:val="24"/>
        </w:rPr>
        <w:t xml:space="preserve"> to purchase the required number of stoves</w:t>
      </w:r>
      <w:r w:rsidR="00162720" w:rsidRPr="009E5F91">
        <w:rPr>
          <w:rFonts w:ascii="Calibri" w:hAnsi="Calibri" w:cs="Calibri"/>
          <w:iCs/>
          <w:szCs w:val="24"/>
        </w:rPr>
        <w:t xml:space="preserve"> from manufacturers or their dealers</w:t>
      </w:r>
      <w:r w:rsidR="00FF3C8B">
        <w:rPr>
          <w:rFonts w:ascii="Calibri" w:hAnsi="Calibri" w:cs="Calibri"/>
          <w:iCs/>
          <w:szCs w:val="24"/>
        </w:rPr>
        <w:t>,</w:t>
      </w:r>
      <w:r w:rsidR="00162720" w:rsidRPr="009E5F91">
        <w:rPr>
          <w:rFonts w:ascii="Calibri" w:hAnsi="Calibri" w:cs="Calibri"/>
          <w:iCs/>
          <w:szCs w:val="24"/>
        </w:rPr>
        <w:t xml:space="preserve"> who will then be responsible for supplying and maintaining them. Manufacturers or their dealers will sign an installation and maintenance contract.</w:t>
      </w:r>
      <w:r w:rsidR="00162720">
        <w:rPr>
          <w:rFonts w:ascii="Calibri" w:hAnsi="Calibri" w:cs="Calibri"/>
          <w:iCs/>
          <w:szCs w:val="24"/>
        </w:rPr>
        <w:t xml:space="preserve"> </w:t>
      </w:r>
      <w:r w:rsidR="00FF3C8B">
        <w:rPr>
          <w:rFonts w:ascii="Calibri" w:hAnsi="Calibri" w:cs="Calibri"/>
          <w:iCs/>
          <w:szCs w:val="24"/>
        </w:rPr>
        <w:t>The EIs</w:t>
      </w:r>
      <w:r w:rsidR="00511F2C">
        <w:rPr>
          <w:rFonts w:ascii="Calibri" w:hAnsi="Calibri" w:cs="Calibri"/>
          <w:iCs/>
          <w:szCs w:val="24"/>
        </w:rPr>
        <w:t xml:space="preserve"> will start repaying the loan after purchasing </w:t>
      </w:r>
      <w:r w:rsidR="00162720">
        <w:rPr>
          <w:rFonts w:ascii="Calibri" w:hAnsi="Calibri" w:cs="Calibri"/>
          <w:iCs/>
          <w:szCs w:val="24"/>
        </w:rPr>
        <w:t xml:space="preserve">and installing </w:t>
      </w:r>
      <w:r w:rsidR="00511F2C">
        <w:rPr>
          <w:rFonts w:ascii="Calibri" w:hAnsi="Calibri" w:cs="Calibri"/>
          <w:iCs/>
          <w:szCs w:val="24"/>
        </w:rPr>
        <w:t>these stoves and complete repayment</w:t>
      </w:r>
      <w:r w:rsidR="00162720">
        <w:rPr>
          <w:rFonts w:ascii="Calibri" w:hAnsi="Calibri" w:cs="Calibri"/>
          <w:iCs/>
          <w:szCs w:val="24"/>
        </w:rPr>
        <w:t xml:space="preserve"> should be </w:t>
      </w:r>
      <w:r w:rsidR="00511F2C">
        <w:rPr>
          <w:rFonts w:ascii="Calibri" w:hAnsi="Calibri" w:cs="Calibri"/>
          <w:iCs/>
          <w:szCs w:val="24"/>
        </w:rPr>
        <w:t>between 6 and 9 months.</w:t>
      </w:r>
      <w:r w:rsidR="00162720">
        <w:rPr>
          <w:rFonts w:ascii="Calibri" w:hAnsi="Calibri" w:cs="Calibri"/>
          <w:iCs/>
          <w:szCs w:val="24"/>
        </w:rPr>
        <w:t xml:space="preserve"> This amount will then be available to the next group of EIs and thus become revolving.</w:t>
      </w:r>
      <w:r w:rsidR="00511F2C">
        <w:rPr>
          <w:rFonts w:ascii="Calibri" w:hAnsi="Calibri" w:cs="Calibri"/>
          <w:iCs/>
          <w:szCs w:val="24"/>
        </w:rPr>
        <w:t xml:space="preserve"> </w:t>
      </w:r>
      <w:r w:rsidR="00F86079">
        <w:rPr>
          <w:rFonts w:ascii="Calibri" w:hAnsi="Calibri" w:cs="Calibri"/>
          <w:iCs/>
          <w:szCs w:val="24"/>
        </w:rPr>
        <w:t xml:space="preserve"> </w:t>
      </w:r>
    </w:p>
    <w:p w14:paraId="6E672089" w14:textId="7A250975" w:rsidR="00AE2AE9" w:rsidRPr="009E5F91" w:rsidRDefault="00AE2AE9" w:rsidP="009E5F91">
      <w:pPr>
        <w:widowControl w:val="0"/>
        <w:autoSpaceDE w:val="0"/>
        <w:autoSpaceDN w:val="0"/>
        <w:adjustRightInd w:val="0"/>
        <w:spacing w:before="120" w:after="120" w:line="276" w:lineRule="auto"/>
        <w:rPr>
          <w:rFonts w:ascii="Calibri" w:hAnsi="Calibri" w:cs="Calibri"/>
          <w:iCs/>
          <w:szCs w:val="24"/>
        </w:rPr>
      </w:pPr>
      <w:r w:rsidRPr="009E5F91">
        <w:rPr>
          <w:rFonts w:ascii="Calibri" w:hAnsi="Calibri" w:cs="Calibri"/>
          <w:iCs/>
          <w:szCs w:val="24"/>
        </w:rPr>
        <w:t xml:space="preserve">The NAMA will also support the development of a sustainable stove industry by providing entrepreneurs </w:t>
      </w:r>
      <w:r w:rsidR="00692939" w:rsidRPr="009E5F91">
        <w:rPr>
          <w:rFonts w:ascii="Calibri" w:hAnsi="Calibri" w:cs="Calibri"/>
          <w:iCs/>
          <w:szCs w:val="24"/>
        </w:rPr>
        <w:t xml:space="preserve">including technicians and artisans </w:t>
      </w:r>
      <w:r w:rsidRPr="009E5F91">
        <w:rPr>
          <w:rFonts w:ascii="Calibri" w:hAnsi="Calibri" w:cs="Calibri"/>
          <w:iCs/>
          <w:szCs w:val="24"/>
        </w:rPr>
        <w:t>with loans through microfinance institutions to improve their businesses or sta</w:t>
      </w:r>
      <w:r w:rsidR="001035DD" w:rsidRPr="009E5F91">
        <w:rPr>
          <w:rFonts w:ascii="Calibri" w:hAnsi="Calibri" w:cs="Calibri"/>
          <w:iCs/>
          <w:szCs w:val="24"/>
        </w:rPr>
        <w:t xml:space="preserve">rt up new businesses. This loan facility will be accompanied with both technical skills in the manufacture and maintenance of stoves and financial and business </w:t>
      </w:r>
      <w:r w:rsidR="001035DD" w:rsidRPr="009E5F91">
        <w:rPr>
          <w:rFonts w:ascii="Calibri" w:hAnsi="Calibri" w:cs="Calibri"/>
          <w:iCs/>
          <w:szCs w:val="24"/>
        </w:rPr>
        <w:lastRenderedPageBreak/>
        <w:t xml:space="preserve">skills in small </w:t>
      </w:r>
      <w:r w:rsidR="0075493B">
        <w:rPr>
          <w:rFonts w:ascii="Calibri" w:hAnsi="Calibri" w:cs="Calibri"/>
          <w:iCs/>
          <w:szCs w:val="24"/>
        </w:rPr>
        <w:t xml:space="preserve">and </w:t>
      </w:r>
      <w:r w:rsidR="001035DD" w:rsidRPr="009E5F91">
        <w:rPr>
          <w:rFonts w:ascii="Calibri" w:hAnsi="Calibri" w:cs="Calibri"/>
          <w:iCs/>
          <w:szCs w:val="24"/>
        </w:rPr>
        <w:t xml:space="preserve">medium enterprise (SME) management. The NAMA </w:t>
      </w:r>
      <w:r w:rsidR="004F3407" w:rsidRPr="009E5F91">
        <w:rPr>
          <w:rFonts w:ascii="Calibri" w:hAnsi="Calibri" w:cs="Calibri"/>
          <w:iCs/>
          <w:szCs w:val="24"/>
        </w:rPr>
        <w:t>will</w:t>
      </w:r>
      <w:r w:rsidR="001035DD" w:rsidRPr="009E5F91">
        <w:rPr>
          <w:rFonts w:ascii="Calibri" w:hAnsi="Calibri" w:cs="Calibri"/>
          <w:iCs/>
          <w:szCs w:val="24"/>
        </w:rPr>
        <w:t xml:space="preserve"> provide funds to MFIs and </w:t>
      </w:r>
      <w:r w:rsidR="0075493B">
        <w:rPr>
          <w:rFonts w:ascii="Calibri" w:hAnsi="Calibri" w:cs="Calibri"/>
          <w:iCs/>
          <w:szCs w:val="24"/>
        </w:rPr>
        <w:t xml:space="preserve">build </w:t>
      </w:r>
      <w:r w:rsidR="001035DD" w:rsidRPr="009E5F91">
        <w:rPr>
          <w:rFonts w:ascii="Calibri" w:hAnsi="Calibri" w:cs="Calibri"/>
          <w:iCs/>
          <w:szCs w:val="24"/>
        </w:rPr>
        <w:t xml:space="preserve">capacity </w:t>
      </w:r>
      <w:r w:rsidR="0075493B">
        <w:rPr>
          <w:rFonts w:ascii="Calibri" w:hAnsi="Calibri" w:cs="Calibri"/>
          <w:iCs/>
          <w:szCs w:val="24"/>
        </w:rPr>
        <w:t xml:space="preserve">to </w:t>
      </w:r>
      <w:r w:rsidR="001035DD" w:rsidRPr="009E5F91">
        <w:rPr>
          <w:rFonts w:ascii="Calibri" w:hAnsi="Calibri" w:cs="Calibri"/>
          <w:iCs/>
          <w:szCs w:val="24"/>
        </w:rPr>
        <w:t>develop</w:t>
      </w:r>
      <w:r w:rsidR="004F3407" w:rsidRPr="009E5F91">
        <w:rPr>
          <w:rFonts w:ascii="Calibri" w:hAnsi="Calibri" w:cs="Calibri"/>
          <w:iCs/>
          <w:szCs w:val="24"/>
        </w:rPr>
        <w:t xml:space="preserve"> </w:t>
      </w:r>
      <w:r w:rsidR="00692939" w:rsidRPr="009E5F91">
        <w:rPr>
          <w:rFonts w:ascii="Calibri" w:hAnsi="Calibri" w:cs="Calibri"/>
          <w:iCs/>
          <w:szCs w:val="24"/>
        </w:rPr>
        <w:t>appropriate business</w:t>
      </w:r>
      <w:r w:rsidR="001035DD" w:rsidRPr="009E5F91">
        <w:rPr>
          <w:rFonts w:ascii="Calibri" w:hAnsi="Calibri" w:cs="Calibri"/>
          <w:iCs/>
          <w:szCs w:val="24"/>
        </w:rPr>
        <w:t xml:space="preserve"> models for stove manufacturers</w:t>
      </w:r>
      <w:r w:rsidR="004F3407" w:rsidRPr="009E5F91">
        <w:rPr>
          <w:rFonts w:ascii="Calibri" w:hAnsi="Calibri" w:cs="Calibri"/>
          <w:iCs/>
          <w:szCs w:val="24"/>
        </w:rPr>
        <w:t>.</w:t>
      </w:r>
      <w:r w:rsidR="001035DD" w:rsidRPr="009E5F91">
        <w:rPr>
          <w:rFonts w:ascii="Calibri" w:hAnsi="Calibri" w:cs="Calibri"/>
          <w:iCs/>
          <w:szCs w:val="24"/>
        </w:rPr>
        <w:t xml:space="preserve"> </w:t>
      </w:r>
    </w:p>
    <w:p w14:paraId="05581E29" w14:textId="7111C28D" w:rsidR="001E5A5E" w:rsidRPr="009E5F91" w:rsidRDefault="001E5A5E" w:rsidP="009E5F91">
      <w:pPr>
        <w:widowControl w:val="0"/>
        <w:autoSpaceDE w:val="0"/>
        <w:autoSpaceDN w:val="0"/>
        <w:adjustRightInd w:val="0"/>
        <w:spacing w:before="120" w:after="120" w:line="276" w:lineRule="auto"/>
        <w:rPr>
          <w:rFonts w:ascii="Calibri" w:hAnsi="Calibri" w:cs="Calibri"/>
          <w:iCs/>
          <w:szCs w:val="24"/>
        </w:rPr>
      </w:pPr>
      <w:r w:rsidRPr="009E5F91">
        <w:rPr>
          <w:rFonts w:ascii="Calibri" w:hAnsi="Calibri" w:cs="Calibri"/>
          <w:iCs/>
          <w:szCs w:val="24"/>
        </w:rPr>
        <w:t>In order to assure the quality of stoves being produced, this NAMA will support the developm</w:t>
      </w:r>
      <w:r w:rsidR="00540E11" w:rsidRPr="009E5F91">
        <w:rPr>
          <w:rFonts w:ascii="Calibri" w:hAnsi="Calibri" w:cs="Calibri"/>
          <w:iCs/>
          <w:szCs w:val="24"/>
        </w:rPr>
        <w:t xml:space="preserve">ent of an appropriate standard </w:t>
      </w:r>
      <w:r w:rsidRPr="009E5F91">
        <w:rPr>
          <w:rFonts w:ascii="Calibri" w:hAnsi="Calibri" w:cs="Calibri"/>
          <w:iCs/>
          <w:szCs w:val="24"/>
        </w:rPr>
        <w:t>for institutional stoves with Uganda National Bureau of Standards.</w:t>
      </w:r>
    </w:p>
    <w:p w14:paraId="2089BE13" w14:textId="77777777" w:rsidR="001E5A5E" w:rsidRPr="00230766" w:rsidRDefault="001E5A5E" w:rsidP="009E5F91">
      <w:pPr>
        <w:widowControl w:val="0"/>
        <w:autoSpaceDE w:val="0"/>
        <w:autoSpaceDN w:val="0"/>
        <w:adjustRightInd w:val="0"/>
        <w:spacing w:before="120" w:after="120" w:line="276" w:lineRule="auto"/>
        <w:rPr>
          <w:rFonts w:ascii="Calibri" w:eastAsiaTheme="minorEastAsia" w:hAnsi="Calibri" w:cs="Times"/>
          <w:b/>
          <w:iCs/>
          <w:szCs w:val="24"/>
          <w:lang w:val="en-US" w:eastAsia="en-US"/>
        </w:rPr>
      </w:pPr>
      <w:r w:rsidRPr="009E5F91">
        <w:rPr>
          <w:rFonts w:ascii="Calibri" w:hAnsi="Calibri" w:cs="Calibri"/>
          <w:iCs/>
          <w:szCs w:val="24"/>
        </w:rPr>
        <w:t>The type</w:t>
      </w:r>
      <w:r w:rsidR="00556A13">
        <w:rPr>
          <w:rFonts w:ascii="Calibri" w:hAnsi="Calibri" w:cs="Calibri"/>
          <w:iCs/>
          <w:szCs w:val="24"/>
        </w:rPr>
        <w:t>s</w:t>
      </w:r>
      <w:r w:rsidRPr="009E5F91">
        <w:rPr>
          <w:rFonts w:ascii="Calibri" w:hAnsi="Calibri" w:cs="Calibri"/>
          <w:iCs/>
          <w:szCs w:val="24"/>
        </w:rPr>
        <w:t xml:space="preserve"> of stove to be pr</w:t>
      </w:r>
      <w:r w:rsidR="00AE5E6B" w:rsidRPr="009E5F91">
        <w:rPr>
          <w:rFonts w:ascii="Calibri" w:hAnsi="Calibri" w:cs="Calibri"/>
          <w:iCs/>
          <w:szCs w:val="24"/>
        </w:rPr>
        <w:t xml:space="preserve">omoted include </w:t>
      </w:r>
      <w:r w:rsidR="007D36BE">
        <w:rPr>
          <w:rFonts w:ascii="Calibri" w:hAnsi="Calibri" w:cs="Calibri"/>
          <w:iCs/>
          <w:szCs w:val="24"/>
        </w:rPr>
        <w:t>mainly the</w:t>
      </w:r>
      <w:r w:rsidR="00AE5E6B" w:rsidRPr="009E5F91">
        <w:rPr>
          <w:rFonts w:ascii="Calibri" w:hAnsi="Calibri" w:cs="Calibri"/>
          <w:iCs/>
          <w:szCs w:val="24"/>
        </w:rPr>
        <w:t xml:space="preserve"> rocket stove</w:t>
      </w:r>
      <w:r w:rsidR="006C0441">
        <w:rPr>
          <w:rFonts w:ascii="Calibri" w:hAnsi="Calibri" w:cs="Calibri"/>
          <w:iCs/>
          <w:szCs w:val="24"/>
        </w:rPr>
        <w:t xml:space="preserve"> (Adkins </w:t>
      </w:r>
      <w:r w:rsidR="006C0441" w:rsidRPr="006C0441">
        <w:rPr>
          <w:rFonts w:ascii="Calibri" w:hAnsi="Calibri" w:cs="Calibri"/>
          <w:i/>
          <w:iCs/>
          <w:szCs w:val="24"/>
        </w:rPr>
        <w:t>et al</w:t>
      </w:r>
      <w:r w:rsidR="006C0441">
        <w:rPr>
          <w:rFonts w:ascii="Calibri" w:hAnsi="Calibri" w:cs="Calibri"/>
          <w:iCs/>
          <w:szCs w:val="24"/>
        </w:rPr>
        <w:t>, 2010) which can reduce fuelwood consumption by 33%</w:t>
      </w:r>
      <w:r w:rsidRPr="009E5F91">
        <w:rPr>
          <w:rFonts w:ascii="Calibri" w:hAnsi="Calibri" w:cs="Calibri"/>
          <w:iCs/>
          <w:szCs w:val="24"/>
        </w:rPr>
        <w:t xml:space="preserve"> and other appropriate models</w:t>
      </w:r>
      <w:r>
        <w:rPr>
          <w:rFonts w:ascii="Calibri" w:hAnsi="Calibri" w:cs="Calibri"/>
          <w:iCs/>
          <w:sz w:val="22"/>
          <w:szCs w:val="22"/>
        </w:rPr>
        <w:t>.</w:t>
      </w:r>
    </w:p>
    <w:p w14:paraId="3E4E80E7" w14:textId="77777777" w:rsidR="000D28C4" w:rsidRPr="009E5F91" w:rsidRDefault="002C507C" w:rsidP="009E5F91">
      <w:pPr>
        <w:widowControl w:val="0"/>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 xml:space="preserve">Greenhouse gases covered by the mitigation action - </w:t>
      </w:r>
      <w:r w:rsidR="0033024D" w:rsidRPr="009E5F91">
        <w:rPr>
          <w:rFonts w:eastAsiaTheme="minorEastAsia" w:cs="Times"/>
          <w:szCs w:val="24"/>
          <w:lang w:val="en-US" w:eastAsia="en-US"/>
        </w:rPr>
        <w:t xml:space="preserve">the NAMA will </w:t>
      </w:r>
      <w:r w:rsidR="006D6CCC" w:rsidRPr="009E5F91">
        <w:rPr>
          <w:rFonts w:eastAsiaTheme="minorEastAsia" w:cs="Times"/>
          <w:szCs w:val="24"/>
          <w:lang w:val="en-US" w:eastAsia="en-US"/>
        </w:rPr>
        <w:t xml:space="preserve">avoid </w:t>
      </w:r>
      <w:r w:rsidR="0033024D" w:rsidRPr="009E5F91">
        <w:rPr>
          <w:rFonts w:eastAsiaTheme="minorEastAsia" w:cs="Times"/>
          <w:szCs w:val="24"/>
          <w:lang w:val="en-US" w:eastAsia="en-US"/>
        </w:rPr>
        <w:t>emissions of CO</w:t>
      </w:r>
      <w:r w:rsidR="0033024D" w:rsidRPr="009E5F91">
        <w:rPr>
          <w:rFonts w:eastAsiaTheme="minorEastAsia" w:cs="Times"/>
          <w:szCs w:val="24"/>
          <w:vertAlign w:val="subscript"/>
          <w:lang w:val="en-US" w:eastAsia="en-US"/>
        </w:rPr>
        <w:t>2</w:t>
      </w:r>
      <w:r w:rsidR="0033024D" w:rsidRPr="009E5F91">
        <w:rPr>
          <w:rFonts w:eastAsiaTheme="minorEastAsia" w:cs="Times"/>
          <w:szCs w:val="24"/>
          <w:lang w:val="en-US" w:eastAsia="en-US"/>
        </w:rPr>
        <w:t xml:space="preserve">  because of more efficient combustion </w:t>
      </w:r>
      <w:r w:rsidR="006D6CCC" w:rsidRPr="009E5F91">
        <w:rPr>
          <w:rFonts w:eastAsiaTheme="minorEastAsia" w:cs="Times"/>
          <w:szCs w:val="24"/>
          <w:lang w:val="en-US" w:eastAsia="en-US"/>
        </w:rPr>
        <w:t>in the improved institutional stove,</w:t>
      </w:r>
      <w:r w:rsidR="0033024D" w:rsidRPr="009E5F91">
        <w:rPr>
          <w:rFonts w:eastAsiaTheme="minorEastAsia" w:cs="Times"/>
          <w:szCs w:val="24"/>
          <w:lang w:val="en-US" w:eastAsia="en-US"/>
        </w:rPr>
        <w:t xml:space="preserve"> compared to the BAU </w:t>
      </w:r>
      <w:r w:rsidR="006D6CCC" w:rsidRPr="009E5F91">
        <w:rPr>
          <w:rFonts w:eastAsiaTheme="minorEastAsia" w:cs="Times"/>
          <w:szCs w:val="24"/>
          <w:lang w:val="en-US" w:eastAsia="en-US"/>
        </w:rPr>
        <w:t>scenario. More heat energy will be produced per kilogram of woodfuel, which means less woodfuel would be required for the same cooking activity.</w:t>
      </w:r>
      <w:r w:rsidR="0033024D" w:rsidRPr="009E5F91">
        <w:rPr>
          <w:rFonts w:eastAsiaTheme="minorEastAsia" w:cs="Times"/>
          <w:szCs w:val="24"/>
          <w:lang w:val="en-US" w:eastAsia="en-US"/>
        </w:rPr>
        <w:t xml:space="preserve">  </w:t>
      </w:r>
      <w:r w:rsidR="006D6CCC" w:rsidRPr="009E5F91">
        <w:rPr>
          <w:rFonts w:eastAsiaTheme="minorEastAsia" w:cs="Times"/>
          <w:szCs w:val="24"/>
          <w:lang w:val="en-US" w:eastAsia="en-US"/>
        </w:rPr>
        <w:t>Th</w:t>
      </w:r>
      <w:r w:rsidR="003947DB" w:rsidRPr="009E5F91">
        <w:rPr>
          <w:rFonts w:eastAsiaTheme="minorEastAsia" w:cs="Times"/>
          <w:szCs w:val="24"/>
          <w:lang w:val="en-US" w:eastAsia="en-US"/>
        </w:rPr>
        <w:t xml:space="preserve">is would mean less woodfuel would be used and thus </w:t>
      </w:r>
      <w:r w:rsidR="001835E4" w:rsidRPr="009E5F91">
        <w:rPr>
          <w:rFonts w:eastAsiaTheme="minorEastAsia" w:cs="Times"/>
          <w:szCs w:val="24"/>
          <w:lang w:val="en-US" w:eastAsia="en-US"/>
        </w:rPr>
        <w:t xml:space="preserve">fewer </w:t>
      </w:r>
      <w:r w:rsidR="003947DB" w:rsidRPr="009E5F91">
        <w:rPr>
          <w:rFonts w:eastAsiaTheme="minorEastAsia" w:cs="Times"/>
          <w:szCs w:val="24"/>
          <w:lang w:val="en-US" w:eastAsia="en-US"/>
        </w:rPr>
        <w:t>emissions</w:t>
      </w:r>
      <w:r w:rsidR="001835E4" w:rsidRPr="009E5F91">
        <w:rPr>
          <w:rFonts w:eastAsiaTheme="minorEastAsia" w:cs="Times"/>
          <w:szCs w:val="24"/>
          <w:lang w:val="en-US" w:eastAsia="en-US"/>
        </w:rPr>
        <w:t xml:space="preserve"> would be </w:t>
      </w:r>
      <w:r w:rsidR="00EF01CC" w:rsidRPr="009E5F91">
        <w:rPr>
          <w:rFonts w:eastAsiaTheme="minorEastAsia" w:cs="Times"/>
          <w:szCs w:val="24"/>
          <w:lang w:val="en-US" w:eastAsia="en-US"/>
        </w:rPr>
        <w:t>generated</w:t>
      </w:r>
      <w:r w:rsidR="006D6CCC" w:rsidRPr="009E5F91">
        <w:rPr>
          <w:rFonts w:eastAsiaTheme="minorEastAsia" w:cs="Times"/>
          <w:szCs w:val="24"/>
          <w:lang w:val="en-US" w:eastAsia="en-US"/>
        </w:rPr>
        <w:t>.</w:t>
      </w:r>
      <w:r w:rsidR="0033024D" w:rsidRPr="009E5F91">
        <w:rPr>
          <w:rFonts w:eastAsiaTheme="minorEastAsia" w:cs="Times"/>
          <w:szCs w:val="24"/>
          <w:lang w:val="en-US" w:eastAsia="en-US"/>
        </w:rPr>
        <w:t xml:space="preserve">     </w:t>
      </w:r>
    </w:p>
    <w:p w14:paraId="64B3EAA5" w14:textId="2441C1C1" w:rsidR="002C507C" w:rsidRPr="009E5F91" w:rsidRDefault="002C507C" w:rsidP="009E5F91">
      <w:pPr>
        <w:widowControl w:val="0"/>
        <w:autoSpaceDE w:val="0"/>
        <w:autoSpaceDN w:val="0"/>
        <w:adjustRightInd w:val="0"/>
        <w:spacing w:before="120" w:after="120" w:line="276" w:lineRule="auto"/>
        <w:rPr>
          <w:rFonts w:eastAsiaTheme="minorEastAsia" w:cs="Times"/>
          <w:b/>
          <w:szCs w:val="24"/>
          <w:lang w:val="en-US" w:eastAsia="en-US"/>
        </w:rPr>
      </w:pPr>
      <w:r w:rsidRPr="009E5F91">
        <w:rPr>
          <w:rFonts w:eastAsiaTheme="minorEastAsia" w:cs="Times"/>
          <w:b/>
          <w:iCs/>
          <w:szCs w:val="24"/>
          <w:lang w:val="en-US" w:eastAsia="en-US"/>
        </w:rPr>
        <w:t>3.</w:t>
      </w:r>
      <w:r w:rsidR="00EA1710">
        <w:rPr>
          <w:rFonts w:eastAsiaTheme="minorEastAsia" w:cs="Times"/>
          <w:b/>
          <w:iCs/>
          <w:szCs w:val="24"/>
          <w:lang w:val="en-US" w:eastAsia="en-US"/>
        </w:rPr>
        <w:t>0.</w:t>
      </w:r>
      <w:r w:rsidRPr="009E5F91">
        <w:rPr>
          <w:rFonts w:eastAsiaTheme="minorEastAsia" w:cs="Times"/>
          <w:b/>
          <w:iCs/>
          <w:szCs w:val="24"/>
          <w:lang w:val="en-US" w:eastAsia="en-US"/>
        </w:rPr>
        <w:t xml:space="preserve"> </w:t>
      </w:r>
      <w:r w:rsidRPr="009E5F91">
        <w:rPr>
          <w:rFonts w:eastAsiaTheme="minorEastAsia" w:cs="Times"/>
          <w:b/>
          <w:iCs/>
          <w:szCs w:val="24"/>
          <w:lang w:val="en-US" w:eastAsia="en-US"/>
        </w:rPr>
        <w:tab/>
        <w:t>National Implementing Agency</w:t>
      </w:r>
    </w:p>
    <w:p w14:paraId="653D95C7" w14:textId="3AFAFCBF" w:rsidR="00476F21" w:rsidRPr="009E5F91" w:rsidRDefault="003947DB" w:rsidP="009E5F91">
      <w:pPr>
        <w:widowControl w:val="0"/>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The Ministry of Energy and Mineral Development (MEMD) w</w:t>
      </w:r>
      <w:r w:rsidR="0075493B">
        <w:rPr>
          <w:rFonts w:eastAsiaTheme="minorEastAsia" w:cs="Times"/>
          <w:szCs w:val="24"/>
          <w:lang w:val="en-US" w:eastAsia="en-US"/>
        </w:rPr>
        <w:t>ill</w:t>
      </w:r>
      <w:r w:rsidRPr="009E5F91">
        <w:rPr>
          <w:rFonts w:eastAsiaTheme="minorEastAsia" w:cs="Times"/>
          <w:szCs w:val="24"/>
          <w:lang w:val="en-US" w:eastAsia="en-US"/>
        </w:rPr>
        <w:t xml:space="preserve"> be the </w:t>
      </w:r>
      <w:r w:rsidR="0075493B">
        <w:rPr>
          <w:rFonts w:eastAsiaTheme="minorEastAsia" w:cs="Times"/>
          <w:szCs w:val="24"/>
          <w:lang w:val="en-US" w:eastAsia="en-US"/>
        </w:rPr>
        <w:t>l</w:t>
      </w:r>
      <w:r w:rsidRPr="009E5F91">
        <w:rPr>
          <w:rFonts w:eastAsiaTheme="minorEastAsia" w:cs="Times"/>
          <w:szCs w:val="24"/>
          <w:lang w:val="en-US" w:eastAsia="en-US"/>
        </w:rPr>
        <w:t xml:space="preserve">ead agency because </w:t>
      </w:r>
      <w:r w:rsidR="0075493B">
        <w:rPr>
          <w:rFonts w:eastAsiaTheme="minorEastAsia" w:cs="Times"/>
          <w:szCs w:val="24"/>
          <w:lang w:val="en-US" w:eastAsia="en-US"/>
        </w:rPr>
        <w:t>the NAMA</w:t>
      </w:r>
      <w:r w:rsidRPr="009E5F91">
        <w:rPr>
          <w:rFonts w:eastAsiaTheme="minorEastAsia" w:cs="Times"/>
          <w:szCs w:val="24"/>
          <w:lang w:val="en-US" w:eastAsia="en-US"/>
        </w:rPr>
        <w:t xml:space="preserve"> is primarily an Energy sector intervention. A coordination office will be established at the Ministry headquarters under the Commissioner Energy Resources Department</w:t>
      </w:r>
      <w:r w:rsidR="00476F21" w:rsidRPr="009E5F91">
        <w:rPr>
          <w:rFonts w:eastAsiaTheme="minorEastAsia" w:cs="Times"/>
          <w:szCs w:val="24"/>
          <w:lang w:val="en-US" w:eastAsia="en-US"/>
        </w:rPr>
        <w:t xml:space="preserve"> led by </w:t>
      </w:r>
      <w:r w:rsidR="00F94B4D">
        <w:rPr>
          <w:rFonts w:eastAsiaTheme="minorEastAsia" w:cs="Times"/>
          <w:szCs w:val="24"/>
          <w:lang w:val="en-US" w:eastAsia="en-US"/>
        </w:rPr>
        <w:t>the</w:t>
      </w:r>
      <w:r w:rsidR="00476F21" w:rsidRPr="009E5F91">
        <w:rPr>
          <w:rFonts w:eastAsiaTheme="minorEastAsia" w:cs="Times"/>
          <w:szCs w:val="24"/>
          <w:lang w:val="en-US" w:eastAsia="en-US"/>
        </w:rPr>
        <w:t xml:space="preserve"> </w:t>
      </w:r>
      <w:r w:rsidR="00F94B4D">
        <w:rPr>
          <w:rFonts w:eastAsiaTheme="minorEastAsia" w:cs="Times"/>
          <w:szCs w:val="24"/>
          <w:lang w:val="en-US" w:eastAsia="en-US"/>
        </w:rPr>
        <w:t xml:space="preserve">Project </w:t>
      </w:r>
      <w:r w:rsidR="00476F21" w:rsidRPr="009E5F91">
        <w:rPr>
          <w:rFonts w:eastAsiaTheme="minorEastAsia" w:cs="Times"/>
          <w:szCs w:val="24"/>
          <w:lang w:val="en-US" w:eastAsia="en-US"/>
        </w:rPr>
        <w:t>Coordinator MEMD</w:t>
      </w:r>
      <w:r w:rsidRPr="009E5F91">
        <w:rPr>
          <w:rFonts w:eastAsiaTheme="minorEastAsia" w:cs="Times"/>
          <w:szCs w:val="24"/>
          <w:lang w:val="en-US" w:eastAsia="en-US"/>
        </w:rPr>
        <w:t xml:space="preserve">.  </w:t>
      </w:r>
      <w:r w:rsidR="000226CB" w:rsidRPr="009E5F91">
        <w:rPr>
          <w:rFonts w:eastAsiaTheme="minorEastAsia" w:cs="Times"/>
          <w:szCs w:val="24"/>
          <w:lang w:val="en-US" w:eastAsia="en-US"/>
        </w:rPr>
        <w:t>This C</w:t>
      </w:r>
      <w:r w:rsidRPr="009E5F91">
        <w:rPr>
          <w:rFonts w:eastAsiaTheme="minorEastAsia" w:cs="Times"/>
          <w:szCs w:val="24"/>
          <w:lang w:val="en-US" w:eastAsia="en-US"/>
        </w:rPr>
        <w:t xml:space="preserve">oordination office will </w:t>
      </w:r>
      <w:r w:rsidR="000226CB" w:rsidRPr="009E5F91">
        <w:rPr>
          <w:rFonts w:eastAsiaTheme="minorEastAsia" w:cs="Times"/>
          <w:szCs w:val="24"/>
          <w:lang w:val="en-US" w:eastAsia="en-US"/>
        </w:rPr>
        <w:t>liaise</w:t>
      </w:r>
      <w:r w:rsidRPr="009E5F91">
        <w:rPr>
          <w:rFonts w:eastAsiaTheme="minorEastAsia" w:cs="Times"/>
          <w:szCs w:val="24"/>
          <w:lang w:val="en-US" w:eastAsia="en-US"/>
        </w:rPr>
        <w:t xml:space="preserve"> </w:t>
      </w:r>
      <w:r w:rsidR="000226CB" w:rsidRPr="009E5F91">
        <w:rPr>
          <w:rFonts w:eastAsiaTheme="minorEastAsia" w:cs="Times"/>
          <w:szCs w:val="24"/>
          <w:lang w:val="en-US" w:eastAsia="en-US"/>
        </w:rPr>
        <w:t xml:space="preserve">with a </w:t>
      </w:r>
      <w:r w:rsidR="000226CB" w:rsidRPr="009E5F91">
        <w:rPr>
          <w:rFonts w:eastAsiaTheme="minorEastAsia" w:cs="Times"/>
          <w:i/>
          <w:szCs w:val="24"/>
          <w:lang w:val="en-US" w:eastAsia="en-US"/>
        </w:rPr>
        <w:t>designated officer</w:t>
      </w:r>
      <w:r w:rsidR="000226CB" w:rsidRPr="009E5F91">
        <w:rPr>
          <w:rFonts w:eastAsiaTheme="minorEastAsia" w:cs="Times"/>
          <w:szCs w:val="24"/>
          <w:lang w:val="en-US" w:eastAsia="en-US"/>
        </w:rPr>
        <w:t xml:space="preserve"> under the Commissioner Educational Planning in the</w:t>
      </w:r>
      <w:r w:rsidRPr="009E5F91">
        <w:rPr>
          <w:rFonts w:eastAsiaTheme="minorEastAsia" w:cs="Times"/>
          <w:szCs w:val="24"/>
          <w:lang w:val="en-US" w:eastAsia="en-US"/>
        </w:rPr>
        <w:t xml:space="preserve"> Ministry of Education and Sports </w:t>
      </w:r>
      <w:r w:rsidR="0075493B">
        <w:rPr>
          <w:rFonts w:eastAsiaTheme="minorEastAsia" w:cs="Times"/>
          <w:szCs w:val="24"/>
          <w:lang w:val="en-US" w:eastAsia="en-US"/>
        </w:rPr>
        <w:t xml:space="preserve">(MOES) </w:t>
      </w:r>
      <w:r w:rsidR="000226CB" w:rsidRPr="009E5F91">
        <w:rPr>
          <w:rFonts w:eastAsiaTheme="minorEastAsia" w:cs="Times"/>
          <w:szCs w:val="24"/>
          <w:lang w:val="en-US" w:eastAsia="en-US"/>
        </w:rPr>
        <w:t xml:space="preserve">headquarters. This designated officer will act as the </w:t>
      </w:r>
      <w:r w:rsidR="00476F21" w:rsidRPr="009E5F91">
        <w:rPr>
          <w:rFonts w:eastAsiaTheme="minorEastAsia" w:cs="Times"/>
          <w:szCs w:val="24"/>
          <w:lang w:val="en-US" w:eastAsia="en-US"/>
        </w:rPr>
        <w:t>Coordinator MOES</w:t>
      </w:r>
      <w:r w:rsidR="000226CB" w:rsidRPr="009E5F91">
        <w:rPr>
          <w:rFonts w:eastAsiaTheme="minorEastAsia" w:cs="Times"/>
          <w:szCs w:val="24"/>
          <w:lang w:val="en-US" w:eastAsia="en-US"/>
        </w:rPr>
        <w:t>.  The Coordinator MOES</w:t>
      </w:r>
      <w:r w:rsidR="001835E4" w:rsidRPr="009E5F91">
        <w:rPr>
          <w:rFonts w:eastAsiaTheme="minorEastAsia" w:cs="Times"/>
          <w:szCs w:val="24"/>
          <w:lang w:val="en-US" w:eastAsia="en-US"/>
        </w:rPr>
        <w:t xml:space="preserve"> will work closely with the Assistant Commissioner Construction Management Unit (CMU) MOES who will nominate a technical officer to be responsible for the project. The Coordinator MOES</w:t>
      </w:r>
      <w:r w:rsidR="000226CB" w:rsidRPr="009E5F91">
        <w:rPr>
          <w:rFonts w:eastAsiaTheme="minorEastAsia" w:cs="Times"/>
          <w:szCs w:val="24"/>
          <w:lang w:val="en-US" w:eastAsia="en-US"/>
        </w:rPr>
        <w:t xml:space="preserve"> will</w:t>
      </w:r>
      <w:r w:rsidR="001835E4" w:rsidRPr="009E5F91">
        <w:rPr>
          <w:rFonts w:eastAsiaTheme="minorEastAsia" w:cs="Times"/>
          <w:szCs w:val="24"/>
          <w:lang w:val="en-US" w:eastAsia="en-US"/>
        </w:rPr>
        <w:t xml:space="preserve"> also</w:t>
      </w:r>
      <w:r w:rsidR="000226CB" w:rsidRPr="009E5F91">
        <w:rPr>
          <w:rFonts w:eastAsiaTheme="minorEastAsia" w:cs="Times"/>
          <w:szCs w:val="24"/>
          <w:lang w:val="en-US" w:eastAsia="en-US"/>
        </w:rPr>
        <w:t xml:space="preserve"> liaise directly</w:t>
      </w:r>
      <w:r w:rsidR="00476F21" w:rsidRPr="009E5F91">
        <w:rPr>
          <w:rFonts w:eastAsiaTheme="minorEastAsia" w:cs="Times"/>
          <w:szCs w:val="24"/>
          <w:lang w:val="en-US" w:eastAsia="en-US"/>
        </w:rPr>
        <w:t xml:space="preserve"> with District staff led by</w:t>
      </w:r>
      <w:r w:rsidR="000226CB" w:rsidRPr="009E5F91">
        <w:rPr>
          <w:rFonts w:eastAsiaTheme="minorEastAsia" w:cs="Times"/>
          <w:szCs w:val="24"/>
          <w:lang w:val="en-US" w:eastAsia="en-US"/>
        </w:rPr>
        <w:t xml:space="preserve"> the</w:t>
      </w:r>
      <w:r w:rsidR="00476F21" w:rsidRPr="009E5F91">
        <w:rPr>
          <w:rFonts w:eastAsiaTheme="minorEastAsia" w:cs="Times"/>
          <w:szCs w:val="24"/>
          <w:lang w:val="en-US" w:eastAsia="en-US"/>
        </w:rPr>
        <w:t xml:space="preserve"> District Education Officers</w:t>
      </w:r>
      <w:r w:rsidR="001835E4" w:rsidRPr="009E5F91">
        <w:rPr>
          <w:rFonts w:eastAsiaTheme="minorEastAsia" w:cs="Times"/>
          <w:szCs w:val="24"/>
          <w:lang w:val="en-US" w:eastAsia="en-US"/>
        </w:rPr>
        <w:t xml:space="preserve"> (DEO)</w:t>
      </w:r>
      <w:r w:rsidRPr="009E5F91">
        <w:rPr>
          <w:rFonts w:eastAsiaTheme="minorEastAsia" w:cs="Times"/>
          <w:szCs w:val="24"/>
          <w:lang w:val="en-US" w:eastAsia="en-US"/>
        </w:rPr>
        <w:t>.</w:t>
      </w:r>
    </w:p>
    <w:p w14:paraId="06A7EB55" w14:textId="3F43FEBC" w:rsidR="009E5F91" w:rsidRPr="009E5F91" w:rsidRDefault="00962029" w:rsidP="009E5F91">
      <w:pPr>
        <w:widowControl w:val="0"/>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The DEO would identify candidate educational institutions that need support as well as an appropriate</w:t>
      </w:r>
      <w:r w:rsidR="00653049" w:rsidRPr="009E5F91">
        <w:rPr>
          <w:rFonts w:eastAsiaTheme="minorEastAsia" w:cs="Times"/>
          <w:szCs w:val="24"/>
          <w:lang w:val="en-US" w:eastAsia="en-US"/>
        </w:rPr>
        <w:t xml:space="preserve"> district</w:t>
      </w:r>
      <w:r w:rsidR="0075493B">
        <w:rPr>
          <w:rFonts w:eastAsiaTheme="minorEastAsia" w:cs="Times"/>
          <w:szCs w:val="24"/>
          <w:lang w:val="en-US" w:eastAsia="en-US"/>
        </w:rPr>
        <w:t>-</w:t>
      </w:r>
      <w:r w:rsidR="00543E5C" w:rsidRPr="009E5F91">
        <w:rPr>
          <w:rFonts w:eastAsiaTheme="minorEastAsia" w:cs="Times"/>
          <w:szCs w:val="24"/>
          <w:lang w:val="en-US" w:eastAsia="en-US"/>
        </w:rPr>
        <w:t xml:space="preserve">based </w:t>
      </w:r>
      <w:r w:rsidR="0075493B">
        <w:rPr>
          <w:rFonts w:eastAsiaTheme="minorEastAsia" w:cs="Times"/>
          <w:szCs w:val="24"/>
          <w:lang w:val="en-US" w:eastAsia="en-US"/>
        </w:rPr>
        <w:t xml:space="preserve">NGO </w:t>
      </w:r>
      <w:r w:rsidR="00543E5C" w:rsidRPr="009E5F91">
        <w:rPr>
          <w:rFonts w:eastAsiaTheme="minorEastAsia" w:cs="Times"/>
          <w:szCs w:val="24"/>
          <w:lang w:val="en-US" w:eastAsia="en-US"/>
        </w:rPr>
        <w:t>to</w:t>
      </w:r>
      <w:r w:rsidRPr="009E5F91">
        <w:rPr>
          <w:rFonts w:eastAsiaTheme="minorEastAsia" w:cs="Times"/>
          <w:szCs w:val="24"/>
          <w:lang w:val="en-US" w:eastAsia="en-US"/>
        </w:rPr>
        <w:t xml:space="preserve"> carry out the sensitization. The selection of the institution would be based on</w:t>
      </w:r>
      <w:r w:rsidR="00AE5E6B" w:rsidRPr="009E5F91">
        <w:rPr>
          <w:rFonts w:eastAsiaTheme="minorEastAsia" w:cs="Times"/>
          <w:szCs w:val="24"/>
          <w:lang w:val="en-US" w:eastAsia="en-US"/>
        </w:rPr>
        <w:t xml:space="preserve"> the</w:t>
      </w:r>
      <w:r w:rsidRPr="009E5F91">
        <w:rPr>
          <w:rFonts w:eastAsiaTheme="minorEastAsia" w:cs="Times"/>
          <w:szCs w:val="24"/>
          <w:lang w:val="en-US" w:eastAsia="en-US"/>
        </w:rPr>
        <w:t xml:space="preserve"> specific criteria </w:t>
      </w:r>
      <w:r w:rsidR="00540E11" w:rsidRPr="009E5F91">
        <w:rPr>
          <w:rFonts w:eastAsiaTheme="minorEastAsia" w:cs="Times"/>
          <w:szCs w:val="24"/>
          <w:lang w:val="en-US" w:eastAsia="en-US"/>
        </w:rPr>
        <w:t>mentioned above.</w:t>
      </w:r>
      <w:r w:rsidR="004C625C" w:rsidRPr="009E5F91">
        <w:rPr>
          <w:rFonts w:eastAsiaTheme="minorEastAsia" w:cs="Times"/>
          <w:szCs w:val="24"/>
          <w:lang w:val="en-US" w:eastAsia="en-US"/>
        </w:rPr>
        <w:t xml:space="preserve"> </w:t>
      </w:r>
      <w:r w:rsidR="00AE5E6B" w:rsidRPr="009E5F91">
        <w:rPr>
          <w:rFonts w:eastAsiaTheme="minorEastAsia" w:cs="Times"/>
          <w:szCs w:val="24"/>
          <w:lang w:val="en-US" w:eastAsia="en-US"/>
        </w:rPr>
        <w:t>The Uganda National Bureau of Standards will develop standards for institutional stoves. Stove manufacturers will manufacture and install the stoves</w:t>
      </w:r>
      <w:r w:rsidR="00361A6B">
        <w:rPr>
          <w:rFonts w:eastAsiaTheme="minorEastAsia" w:cs="Times"/>
          <w:szCs w:val="24"/>
          <w:lang w:val="en-US" w:eastAsia="en-US"/>
        </w:rPr>
        <w:t>,</w:t>
      </w:r>
      <w:r w:rsidR="00AE5E6B" w:rsidRPr="009E5F91">
        <w:rPr>
          <w:rFonts w:eastAsiaTheme="minorEastAsia" w:cs="Times"/>
          <w:szCs w:val="24"/>
          <w:lang w:val="en-US" w:eastAsia="en-US"/>
        </w:rPr>
        <w:t xml:space="preserve"> while microfinance institutions will provide financial products and business</w:t>
      </w:r>
      <w:r w:rsidR="009E5F91" w:rsidRPr="009E5F91">
        <w:rPr>
          <w:rFonts w:eastAsiaTheme="minorEastAsia" w:cs="Times"/>
          <w:szCs w:val="24"/>
          <w:lang w:val="en-US" w:eastAsia="en-US"/>
        </w:rPr>
        <w:t xml:space="preserve"> models </w:t>
      </w:r>
      <w:r w:rsidR="00361A6B">
        <w:rPr>
          <w:rFonts w:eastAsiaTheme="minorEastAsia" w:cs="Times"/>
          <w:szCs w:val="24"/>
          <w:lang w:val="en-US" w:eastAsia="en-US"/>
        </w:rPr>
        <w:t>for</w:t>
      </w:r>
      <w:r w:rsidR="009E5F91" w:rsidRPr="009E5F91">
        <w:rPr>
          <w:rFonts w:eastAsiaTheme="minorEastAsia" w:cs="Times"/>
          <w:szCs w:val="24"/>
          <w:lang w:val="en-US" w:eastAsia="en-US"/>
        </w:rPr>
        <w:t xml:space="preserve"> the educational institutions. </w:t>
      </w:r>
    </w:p>
    <w:p w14:paraId="72FBCEE7" w14:textId="77777777" w:rsidR="003138D1" w:rsidRPr="009E5F91" w:rsidRDefault="009E5F91" w:rsidP="009E5F91">
      <w:pPr>
        <w:widowControl w:val="0"/>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Below is a des</w:t>
      </w:r>
      <w:r w:rsidR="00361A6B">
        <w:rPr>
          <w:rFonts w:eastAsiaTheme="minorEastAsia" w:cs="Times"/>
          <w:szCs w:val="24"/>
          <w:lang w:val="en-US" w:eastAsia="en-US"/>
        </w:rPr>
        <w:t>cription of the</w:t>
      </w:r>
      <w:r w:rsidRPr="009E5F91">
        <w:rPr>
          <w:rFonts w:eastAsiaTheme="minorEastAsia" w:cs="Times"/>
          <w:szCs w:val="24"/>
          <w:lang w:val="en-US" w:eastAsia="en-US"/>
        </w:rPr>
        <w:t xml:space="preserve"> key roles</w:t>
      </w:r>
      <w:r w:rsidR="00361A6B">
        <w:rPr>
          <w:rFonts w:eastAsiaTheme="minorEastAsia" w:cs="Times"/>
          <w:szCs w:val="24"/>
          <w:lang w:val="en-US" w:eastAsia="en-US"/>
        </w:rPr>
        <w:t xml:space="preserve"> of the main stakeholders</w:t>
      </w:r>
      <w:r w:rsidRPr="009E5F91">
        <w:rPr>
          <w:rFonts w:eastAsiaTheme="minorEastAsia" w:cs="Times"/>
          <w:szCs w:val="24"/>
          <w:lang w:val="en-US" w:eastAsia="en-US"/>
        </w:rPr>
        <w:t xml:space="preserve"> under this NAMA. </w:t>
      </w:r>
    </w:p>
    <w:p w14:paraId="413D6882" w14:textId="77777777" w:rsidR="00C82385" w:rsidRPr="009E5F91" w:rsidRDefault="00C82385" w:rsidP="009E5F91">
      <w:pPr>
        <w:pStyle w:val="ListParagraph"/>
        <w:widowControl w:val="0"/>
        <w:numPr>
          <w:ilvl w:val="0"/>
          <w:numId w:val="11"/>
        </w:numPr>
        <w:autoSpaceDE w:val="0"/>
        <w:autoSpaceDN w:val="0"/>
        <w:adjustRightInd w:val="0"/>
        <w:spacing w:after="200" w:line="276" w:lineRule="auto"/>
        <w:rPr>
          <w:rFonts w:eastAsiaTheme="minorEastAsia" w:cs="Times"/>
          <w:b/>
          <w:szCs w:val="24"/>
          <w:lang w:val="en-US" w:eastAsia="en-US"/>
        </w:rPr>
      </w:pPr>
      <w:r w:rsidRPr="009E5F91">
        <w:rPr>
          <w:rFonts w:eastAsiaTheme="minorEastAsia" w:cs="Times"/>
          <w:b/>
          <w:szCs w:val="24"/>
          <w:lang w:val="en-US" w:eastAsia="en-US"/>
        </w:rPr>
        <w:t>MEMD</w:t>
      </w:r>
    </w:p>
    <w:p w14:paraId="6BDF0EFA" w14:textId="77777777" w:rsidR="00795013" w:rsidRPr="009E5F91" w:rsidRDefault="00981161" w:rsidP="009E5F91">
      <w:pPr>
        <w:pStyle w:val="ListParagraph"/>
        <w:widowControl w:val="0"/>
        <w:numPr>
          <w:ilvl w:val="0"/>
          <w:numId w:val="10"/>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conduct o</w:t>
      </w:r>
      <w:r w:rsidR="00C82385" w:rsidRPr="009E5F91">
        <w:rPr>
          <w:rFonts w:eastAsiaTheme="minorEastAsia" w:cs="Times"/>
          <w:szCs w:val="24"/>
          <w:lang w:val="en-US" w:eastAsia="en-US"/>
        </w:rPr>
        <w:t>verall coordination of programme</w:t>
      </w:r>
      <w:r w:rsidR="00795013" w:rsidRPr="009E5F91">
        <w:rPr>
          <w:rFonts w:eastAsiaTheme="minorEastAsia" w:cs="Times"/>
          <w:szCs w:val="24"/>
          <w:lang w:val="en-US" w:eastAsia="en-US"/>
        </w:rPr>
        <w:t xml:space="preserve"> </w:t>
      </w:r>
    </w:p>
    <w:p w14:paraId="674E7F29" w14:textId="77777777" w:rsidR="00795013" w:rsidRPr="009E5F91" w:rsidRDefault="00795013" w:rsidP="009E5F91">
      <w:pPr>
        <w:pStyle w:val="ListParagraph"/>
        <w:widowControl w:val="0"/>
        <w:numPr>
          <w:ilvl w:val="0"/>
          <w:numId w:val="10"/>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liaise with other stakeholders including donors</w:t>
      </w:r>
    </w:p>
    <w:p w14:paraId="497128ED" w14:textId="77777777" w:rsidR="00C82385" w:rsidRPr="009E5F91" w:rsidRDefault="00981161" w:rsidP="009E5F91">
      <w:pPr>
        <w:pStyle w:val="ListParagraph"/>
        <w:widowControl w:val="0"/>
        <w:numPr>
          <w:ilvl w:val="0"/>
          <w:numId w:val="10"/>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d</w:t>
      </w:r>
      <w:r w:rsidR="00C82385" w:rsidRPr="009E5F91">
        <w:rPr>
          <w:rFonts w:eastAsiaTheme="minorEastAsia" w:cs="Times"/>
          <w:szCs w:val="24"/>
          <w:lang w:val="en-US" w:eastAsia="en-US"/>
        </w:rPr>
        <w:t>evelop workplans and requisition for funds</w:t>
      </w:r>
    </w:p>
    <w:p w14:paraId="153BEE8E" w14:textId="77777777" w:rsidR="00795013" w:rsidRPr="009E5F91" w:rsidRDefault="00795013" w:rsidP="009E5F91">
      <w:pPr>
        <w:pStyle w:val="ListParagraph"/>
        <w:widowControl w:val="0"/>
        <w:numPr>
          <w:ilvl w:val="0"/>
          <w:numId w:val="10"/>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monitor the progress of implementation</w:t>
      </w:r>
    </w:p>
    <w:p w14:paraId="373B8AFD" w14:textId="77777777" w:rsidR="00C82385" w:rsidRPr="009E5F91" w:rsidRDefault="00981161" w:rsidP="009E5F91">
      <w:pPr>
        <w:pStyle w:val="ListParagraph"/>
        <w:widowControl w:val="0"/>
        <w:numPr>
          <w:ilvl w:val="0"/>
          <w:numId w:val="10"/>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d</w:t>
      </w:r>
      <w:r w:rsidR="00C82385" w:rsidRPr="009E5F91">
        <w:rPr>
          <w:rFonts w:eastAsiaTheme="minorEastAsia" w:cs="Times"/>
          <w:szCs w:val="24"/>
          <w:lang w:val="en-US" w:eastAsia="en-US"/>
        </w:rPr>
        <w:t>isburse funds to the</w:t>
      </w:r>
      <w:r w:rsidR="005B4884" w:rsidRPr="009E5F91">
        <w:rPr>
          <w:rFonts w:eastAsiaTheme="minorEastAsia" w:cs="Times"/>
          <w:szCs w:val="24"/>
          <w:lang w:val="en-US" w:eastAsia="en-US"/>
        </w:rPr>
        <w:t xml:space="preserve"> key stakeholders</w:t>
      </w:r>
    </w:p>
    <w:p w14:paraId="024FD7BE" w14:textId="77777777" w:rsidR="004C625C" w:rsidRPr="009E5F91" w:rsidRDefault="004C625C" w:rsidP="009E5F91">
      <w:pPr>
        <w:pStyle w:val="ListParagraph"/>
        <w:widowControl w:val="0"/>
        <w:numPr>
          <w:ilvl w:val="0"/>
          <w:numId w:val="10"/>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lastRenderedPageBreak/>
        <w:t>To prepare financial reports and audits</w:t>
      </w:r>
    </w:p>
    <w:p w14:paraId="4C14409B" w14:textId="77777777" w:rsidR="00AE5E6B" w:rsidRPr="009E5F91" w:rsidRDefault="00981161" w:rsidP="009E5F91">
      <w:pPr>
        <w:pStyle w:val="ListParagraph"/>
        <w:widowControl w:val="0"/>
        <w:numPr>
          <w:ilvl w:val="0"/>
          <w:numId w:val="10"/>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c</w:t>
      </w:r>
      <w:r w:rsidR="00446EB9" w:rsidRPr="009E5F91">
        <w:rPr>
          <w:rFonts w:eastAsiaTheme="minorEastAsia" w:cs="Times"/>
          <w:szCs w:val="24"/>
          <w:lang w:val="en-US" w:eastAsia="en-US"/>
        </w:rPr>
        <w:t>onduct sensitization of stakeholders</w:t>
      </w:r>
      <w:r w:rsidR="007830F1" w:rsidRPr="009E5F91">
        <w:rPr>
          <w:rFonts w:eastAsiaTheme="minorEastAsia" w:cs="Times"/>
          <w:szCs w:val="24"/>
          <w:lang w:val="en-US" w:eastAsia="en-US"/>
        </w:rPr>
        <w:t xml:space="preserve"> with assistance of NGOs</w:t>
      </w:r>
    </w:p>
    <w:p w14:paraId="3FFF5713" w14:textId="77777777" w:rsidR="007830F1" w:rsidRPr="009E5F91" w:rsidRDefault="007830F1" w:rsidP="009E5F91">
      <w:pPr>
        <w:pStyle w:val="ListParagraph"/>
        <w:widowControl w:val="0"/>
        <w:numPr>
          <w:ilvl w:val="0"/>
          <w:numId w:val="10"/>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conduct quarterly progress meetings</w:t>
      </w:r>
    </w:p>
    <w:p w14:paraId="41BC3970" w14:textId="77777777" w:rsidR="00C82385" w:rsidRPr="009E5F91" w:rsidRDefault="00981161" w:rsidP="009E5F91">
      <w:pPr>
        <w:pStyle w:val="ListParagraph"/>
        <w:widowControl w:val="0"/>
        <w:numPr>
          <w:ilvl w:val="0"/>
          <w:numId w:val="10"/>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p</w:t>
      </w:r>
      <w:r w:rsidR="00C82385" w:rsidRPr="009E5F91">
        <w:rPr>
          <w:rFonts w:eastAsiaTheme="minorEastAsia" w:cs="Times"/>
          <w:szCs w:val="24"/>
          <w:lang w:val="en-US" w:eastAsia="en-US"/>
        </w:rPr>
        <w:t xml:space="preserve">repare </w:t>
      </w:r>
      <w:r w:rsidR="005B4884" w:rsidRPr="009E5F91">
        <w:rPr>
          <w:rFonts w:eastAsiaTheme="minorEastAsia" w:cs="Times"/>
          <w:szCs w:val="24"/>
          <w:lang w:val="en-US" w:eastAsia="en-US"/>
        </w:rPr>
        <w:t>quarterly monitoring</w:t>
      </w:r>
      <w:r w:rsidR="00C82385" w:rsidRPr="009E5F91">
        <w:rPr>
          <w:rFonts w:eastAsiaTheme="minorEastAsia" w:cs="Times"/>
          <w:szCs w:val="24"/>
          <w:lang w:val="en-US" w:eastAsia="en-US"/>
        </w:rPr>
        <w:t xml:space="preserve"> reports</w:t>
      </w:r>
      <w:r w:rsidR="00795013" w:rsidRPr="009E5F91">
        <w:rPr>
          <w:rFonts w:eastAsiaTheme="minorEastAsia" w:cs="Times"/>
          <w:szCs w:val="24"/>
          <w:lang w:val="en-US" w:eastAsia="en-US"/>
        </w:rPr>
        <w:t xml:space="preserve"> including </w:t>
      </w:r>
      <w:r w:rsidR="007830F1" w:rsidRPr="009E5F91">
        <w:rPr>
          <w:rFonts w:eastAsiaTheme="minorEastAsia" w:cs="Times"/>
          <w:szCs w:val="24"/>
          <w:lang w:val="en-US" w:eastAsia="en-US"/>
        </w:rPr>
        <w:t>emissions reduction</w:t>
      </w:r>
    </w:p>
    <w:p w14:paraId="724AC4AE" w14:textId="77777777" w:rsidR="005B4884" w:rsidRPr="009E5F91" w:rsidRDefault="005B4884" w:rsidP="009E5F91">
      <w:pPr>
        <w:pStyle w:val="ListParagraph"/>
        <w:widowControl w:val="0"/>
        <w:numPr>
          <w:ilvl w:val="0"/>
          <w:numId w:val="11"/>
        </w:numPr>
        <w:autoSpaceDE w:val="0"/>
        <w:autoSpaceDN w:val="0"/>
        <w:adjustRightInd w:val="0"/>
        <w:spacing w:after="200" w:line="276" w:lineRule="auto"/>
        <w:rPr>
          <w:rFonts w:eastAsiaTheme="minorEastAsia" w:cs="Times"/>
          <w:b/>
          <w:szCs w:val="24"/>
          <w:lang w:val="en-US" w:eastAsia="en-US"/>
        </w:rPr>
      </w:pPr>
      <w:r w:rsidRPr="009E5F91">
        <w:rPr>
          <w:rFonts w:eastAsiaTheme="minorEastAsia" w:cs="Times"/>
          <w:b/>
          <w:szCs w:val="24"/>
          <w:lang w:val="en-US" w:eastAsia="en-US"/>
        </w:rPr>
        <w:t>MOES</w:t>
      </w:r>
    </w:p>
    <w:p w14:paraId="39684983" w14:textId="77777777" w:rsidR="00981161" w:rsidRPr="009E5F91" w:rsidRDefault="00981161" w:rsidP="009E5F91">
      <w:pPr>
        <w:pStyle w:val="ListParagraph"/>
        <w:widowControl w:val="0"/>
        <w:numPr>
          <w:ilvl w:val="0"/>
          <w:numId w:val="12"/>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develop a policy to promote the use of energy efficient cookstoves</w:t>
      </w:r>
    </w:p>
    <w:p w14:paraId="70D8FBA1" w14:textId="77777777" w:rsidR="005B4884" w:rsidRPr="009E5F91" w:rsidRDefault="005B4884" w:rsidP="009E5F91">
      <w:pPr>
        <w:pStyle w:val="ListParagraph"/>
        <w:widowControl w:val="0"/>
        <w:numPr>
          <w:ilvl w:val="0"/>
          <w:numId w:val="12"/>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conduct a baseline survey on energy in EIs</w:t>
      </w:r>
    </w:p>
    <w:p w14:paraId="4F3A55E9" w14:textId="77777777" w:rsidR="005B4884" w:rsidRPr="009E5F91" w:rsidRDefault="005B4884" w:rsidP="009E5F91">
      <w:pPr>
        <w:pStyle w:val="ListParagraph"/>
        <w:widowControl w:val="0"/>
        <w:numPr>
          <w:ilvl w:val="0"/>
          <w:numId w:val="12"/>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identify the</w:t>
      </w:r>
      <w:r w:rsidR="00FB19C1" w:rsidRPr="009E5F91">
        <w:rPr>
          <w:rFonts w:eastAsiaTheme="minorEastAsia" w:cs="Times"/>
          <w:szCs w:val="24"/>
          <w:lang w:val="en-US" w:eastAsia="en-US"/>
        </w:rPr>
        <w:t xml:space="preserve"> EIs </w:t>
      </w:r>
      <w:r w:rsidRPr="009E5F91">
        <w:rPr>
          <w:rFonts w:eastAsiaTheme="minorEastAsia" w:cs="Times"/>
          <w:szCs w:val="24"/>
          <w:lang w:val="en-US" w:eastAsia="en-US"/>
        </w:rPr>
        <w:t xml:space="preserve">to be </w:t>
      </w:r>
      <w:r w:rsidR="00446EB9" w:rsidRPr="009E5F91">
        <w:rPr>
          <w:rFonts w:eastAsiaTheme="minorEastAsia" w:cs="Times"/>
          <w:szCs w:val="24"/>
          <w:lang w:val="en-US" w:eastAsia="en-US"/>
        </w:rPr>
        <w:t>attended to</w:t>
      </w:r>
    </w:p>
    <w:p w14:paraId="0BFEA064" w14:textId="77777777" w:rsidR="00446EB9" w:rsidRPr="009E5F91" w:rsidRDefault="00446EB9" w:rsidP="009E5F91">
      <w:pPr>
        <w:pStyle w:val="ListParagraph"/>
        <w:widowControl w:val="0"/>
        <w:numPr>
          <w:ilvl w:val="0"/>
          <w:numId w:val="12"/>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liaise with the District Education Staff, Di</w:t>
      </w:r>
      <w:r w:rsidR="00FB19C1" w:rsidRPr="009E5F91">
        <w:rPr>
          <w:rFonts w:eastAsiaTheme="minorEastAsia" w:cs="Times"/>
          <w:szCs w:val="24"/>
          <w:lang w:val="en-US" w:eastAsia="en-US"/>
        </w:rPr>
        <w:t>strict Inspector of Schools</w:t>
      </w:r>
      <w:r w:rsidRPr="009E5F91">
        <w:rPr>
          <w:rFonts w:eastAsiaTheme="minorEastAsia" w:cs="Times"/>
          <w:szCs w:val="24"/>
          <w:lang w:val="en-US" w:eastAsia="en-US"/>
        </w:rPr>
        <w:t>, Headteachers, teachers and school management committees</w:t>
      </w:r>
    </w:p>
    <w:p w14:paraId="59C0E6AB" w14:textId="77777777" w:rsidR="004C625C" w:rsidRPr="009E5F91" w:rsidRDefault="004C625C" w:rsidP="009E5F91">
      <w:pPr>
        <w:pStyle w:val="ListParagraph"/>
        <w:widowControl w:val="0"/>
        <w:numPr>
          <w:ilvl w:val="0"/>
          <w:numId w:val="11"/>
        </w:numPr>
        <w:autoSpaceDE w:val="0"/>
        <w:autoSpaceDN w:val="0"/>
        <w:adjustRightInd w:val="0"/>
        <w:spacing w:after="200" w:line="276" w:lineRule="auto"/>
        <w:rPr>
          <w:rFonts w:eastAsiaTheme="minorEastAsia" w:cs="Times"/>
          <w:b/>
          <w:szCs w:val="24"/>
          <w:lang w:val="en-US" w:eastAsia="en-US"/>
        </w:rPr>
      </w:pPr>
      <w:r w:rsidRPr="009E5F91">
        <w:rPr>
          <w:rFonts w:eastAsiaTheme="minorEastAsia" w:cs="Times"/>
          <w:b/>
          <w:szCs w:val="24"/>
          <w:lang w:val="en-US" w:eastAsia="en-US"/>
        </w:rPr>
        <w:t>District Education staff</w:t>
      </w:r>
    </w:p>
    <w:p w14:paraId="585E093C" w14:textId="77777777" w:rsidR="00540E11" w:rsidRPr="009E5F91" w:rsidRDefault="00540E11" w:rsidP="009E5F91">
      <w:pPr>
        <w:pStyle w:val="ListParagraph"/>
        <w:widowControl w:val="0"/>
        <w:numPr>
          <w:ilvl w:val="0"/>
          <w:numId w:val="13"/>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identify suitable NGOs</w:t>
      </w:r>
    </w:p>
    <w:p w14:paraId="2A9517D8" w14:textId="77777777" w:rsidR="004C625C" w:rsidRPr="009E5F91" w:rsidRDefault="004C625C" w:rsidP="009E5F91">
      <w:pPr>
        <w:pStyle w:val="ListParagraph"/>
        <w:widowControl w:val="0"/>
        <w:numPr>
          <w:ilvl w:val="0"/>
          <w:numId w:val="13"/>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monitor the implementation of the programme with the</w:t>
      </w:r>
      <w:r w:rsidR="00540E11" w:rsidRPr="009E5F91">
        <w:rPr>
          <w:rFonts w:eastAsiaTheme="minorEastAsia" w:cs="Times"/>
          <w:szCs w:val="24"/>
          <w:lang w:val="en-US" w:eastAsia="en-US"/>
        </w:rPr>
        <w:t xml:space="preserve"> MOES CMU</w:t>
      </w:r>
      <w:r w:rsidRPr="009E5F91">
        <w:rPr>
          <w:rFonts w:eastAsiaTheme="minorEastAsia" w:cs="Times"/>
          <w:szCs w:val="24"/>
          <w:lang w:val="en-US" w:eastAsia="en-US"/>
        </w:rPr>
        <w:t xml:space="preserve"> </w:t>
      </w:r>
    </w:p>
    <w:p w14:paraId="34C0732A" w14:textId="77777777" w:rsidR="004C625C" w:rsidRPr="009E5F91" w:rsidRDefault="004C625C" w:rsidP="009E5F91">
      <w:pPr>
        <w:pStyle w:val="ListParagraph"/>
        <w:widowControl w:val="0"/>
        <w:numPr>
          <w:ilvl w:val="0"/>
          <w:numId w:val="13"/>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provide quarterly reports</w:t>
      </w:r>
    </w:p>
    <w:p w14:paraId="14BB15CF" w14:textId="77777777" w:rsidR="00C82385" w:rsidRPr="009E5F91" w:rsidRDefault="00FB19C1" w:rsidP="009E5F91">
      <w:pPr>
        <w:pStyle w:val="ListParagraph"/>
        <w:widowControl w:val="0"/>
        <w:numPr>
          <w:ilvl w:val="0"/>
          <w:numId w:val="11"/>
        </w:numPr>
        <w:autoSpaceDE w:val="0"/>
        <w:autoSpaceDN w:val="0"/>
        <w:adjustRightInd w:val="0"/>
        <w:spacing w:after="200" w:line="276" w:lineRule="auto"/>
        <w:rPr>
          <w:rFonts w:eastAsiaTheme="minorEastAsia" w:cs="Times"/>
          <w:b/>
          <w:szCs w:val="24"/>
          <w:lang w:val="en-US" w:eastAsia="en-US"/>
        </w:rPr>
      </w:pPr>
      <w:r w:rsidRPr="009E5F91">
        <w:rPr>
          <w:rFonts w:eastAsiaTheme="minorEastAsia" w:cs="Times"/>
          <w:b/>
          <w:szCs w:val="24"/>
          <w:lang w:val="en-US" w:eastAsia="en-US"/>
        </w:rPr>
        <w:t>Uganda National Bureau of Standards</w:t>
      </w:r>
    </w:p>
    <w:p w14:paraId="68406D27" w14:textId="77777777" w:rsidR="00C82385" w:rsidRPr="009E5F91" w:rsidRDefault="00C82385" w:rsidP="009E5F91">
      <w:pPr>
        <w:pStyle w:val="ListParagraph"/>
        <w:widowControl w:val="0"/>
        <w:numPr>
          <w:ilvl w:val="0"/>
          <w:numId w:val="14"/>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conduct research on existing standards</w:t>
      </w:r>
    </w:p>
    <w:p w14:paraId="0AA871E6" w14:textId="77777777" w:rsidR="005B4884" w:rsidRPr="009E5F91" w:rsidRDefault="005B4884" w:rsidP="009E5F91">
      <w:pPr>
        <w:pStyle w:val="ListParagraph"/>
        <w:widowControl w:val="0"/>
        <w:numPr>
          <w:ilvl w:val="0"/>
          <w:numId w:val="14"/>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test the performance of institutional cookstoves</w:t>
      </w:r>
    </w:p>
    <w:p w14:paraId="7B263A46" w14:textId="77777777" w:rsidR="00C82385" w:rsidRPr="009E5F91" w:rsidRDefault="00C82385" w:rsidP="009E5F91">
      <w:pPr>
        <w:pStyle w:val="ListParagraph"/>
        <w:widowControl w:val="0"/>
        <w:numPr>
          <w:ilvl w:val="0"/>
          <w:numId w:val="14"/>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develop</w:t>
      </w:r>
      <w:r w:rsidR="005B4884" w:rsidRPr="009E5F91">
        <w:rPr>
          <w:rFonts w:eastAsiaTheme="minorEastAsia" w:cs="Times"/>
          <w:szCs w:val="24"/>
          <w:lang w:val="en-US" w:eastAsia="en-US"/>
        </w:rPr>
        <w:t xml:space="preserve"> appropriate </w:t>
      </w:r>
      <w:r w:rsidRPr="009E5F91">
        <w:rPr>
          <w:rFonts w:eastAsiaTheme="minorEastAsia" w:cs="Times"/>
          <w:szCs w:val="24"/>
          <w:lang w:val="en-US" w:eastAsia="en-US"/>
        </w:rPr>
        <w:t>standards</w:t>
      </w:r>
      <w:r w:rsidR="00FB19C1" w:rsidRPr="009E5F91">
        <w:rPr>
          <w:rFonts w:eastAsiaTheme="minorEastAsia" w:cs="Times"/>
          <w:szCs w:val="24"/>
          <w:lang w:val="en-US" w:eastAsia="en-US"/>
        </w:rPr>
        <w:t xml:space="preserve"> with international certification</w:t>
      </w:r>
    </w:p>
    <w:p w14:paraId="049698B4" w14:textId="77777777" w:rsidR="00AE5E6B" w:rsidRPr="009E5F91" w:rsidRDefault="00AE5E6B" w:rsidP="009E5F91">
      <w:pPr>
        <w:pStyle w:val="ListParagraph"/>
        <w:widowControl w:val="0"/>
        <w:numPr>
          <w:ilvl w:val="0"/>
          <w:numId w:val="14"/>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monitor the construction and installation</w:t>
      </w:r>
    </w:p>
    <w:p w14:paraId="0B3BF9D8" w14:textId="77777777" w:rsidR="00446EB9" w:rsidRPr="009E5F91" w:rsidRDefault="00446EB9" w:rsidP="009E5F91">
      <w:pPr>
        <w:pStyle w:val="ListParagraph"/>
        <w:widowControl w:val="0"/>
        <w:numPr>
          <w:ilvl w:val="0"/>
          <w:numId w:val="11"/>
        </w:numPr>
        <w:autoSpaceDE w:val="0"/>
        <w:autoSpaceDN w:val="0"/>
        <w:adjustRightInd w:val="0"/>
        <w:spacing w:after="200" w:line="276" w:lineRule="auto"/>
        <w:rPr>
          <w:rFonts w:eastAsiaTheme="minorEastAsia" w:cs="Times"/>
          <w:b/>
          <w:szCs w:val="24"/>
          <w:lang w:val="en-US" w:eastAsia="en-US"/>
        </w:rPr>
      </w:pPr>
      <w:r w:rsidRPr="009E5F91">
        <w:rPr>
          <w:rFonts w:eastAsiaTheme="minorEastAsia" w:cs="Times"/>
          <w:b/>
          <w:szCs w:val="24"/>
          <w:lang w:val="en-US" w:eastAsia="en-US"/>
        </w:rPr>
        <w:t>NGOs</w:t>
      </w:r>
    </w:p>
    <w:p w14:paraId="16EC824D" w14:textId="77777777" w:rsidR="00446EB9" w:rsidRPr="009E5F91" w:rsidRDefault="00446EB9" w:rsidP="009E5F91">
      <w:pPr>
        <w:pStyle w:val="ListParagraph"/>
        <w:widowControl w:val="0"/>
        <w:numPr>
          <w:ilvl w:val="0"/>
          <w:numId w:val="15"/>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develop appropriate materials for different stakeholders</w:t>
      </w:r>
    </w:p>
    <w:p w14:paraId="0A4F8B9C" w14:textId="77777777" w:rsidR="00446EB9" w:rsidRPr="009E5F91" w:rsidRDefault="00446EB9" w:rsidP="009E5F91">
      <w:pPr>
        <w:pStyle w:val="ListParagraph"/>
        <w:widowControl w:val="0"/>
        <w:numPr>
          <w:ilvl w:val="0"/>
          <w:numId w:val="15"/>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 xml:space="preserve">To conduct sensitization </w:t>
      </w:r>
      <w:r w:rsidR="00981161" w:rsidRPr="009E5F91">
        <w:rPr>
          <w:rFonts w:eastAsiaTheme="minorEastAsia" w:cs="Times"/>
          <w:szCs w:val="24"/>
          <w:lang w:val="en-US" w:eastAsia="en-US"/>
        </w:rPr>
        <w:t xml:space="preserve">workshops </w:t>
      </w:r>
      <w:r w:rsidRPr="009E5F91">
        <w:rPr>
          <w:rFonts w:eastAsiaTheme="minorEastAsia" w:cs="Times"/>
          <w:szCs w:val="24"/>
          <w:lang w:val="en-US" w:eastAsia="en-US"/>
        </w:rPr>
        <w:t xml:space="preserve">for MOES staff, District staff, School Staff </w:t>
      </w:r>
      <w:r w:rsidR="00FB19C1" w:rsidRPr="009E5F91">
        <w:rPr>
          <w:rFonts w:eastAsiaTheme="minorEastAsia" w:cs="Times"/>
          <w:szCs w:val="24"/>
          <w:lang w:val="en-US" w:eastAsia="en-US"/>
        </w:rPr>
        <w:t>including</w:t>
      </w:r>
      <w:r w:rsidRPr="009E5F91">
        <w:rPr>
          <w:rFonts w:eastAsiaTheme="minorEastAsia" w:cs="Times"/>
          <w:szCs w:val="24"/>
          <w:lang w:val="en-US" w:eastAsia="en-US"/>
        </w:rPr>
        <w:t xml:space="preserve"> school management committees.</w:t>
      </w:r>
    </w:p>
    <w:p w14:paraId="573381C1" w14:textId="13F13361" w:rsidR="003138D1" w:rsidRPr="0019403B" w:rsidRDefault="00446EB9" w:rsidP="0019403B">
      <w:pPr>
        <w:pStyle w:val="ListParagraph"/>
        <w:widowControl w:val="0"/>
        <w:numPr>
          <w:ilvl w:val="0"/>
          <w:numId w:val="15"/>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 xml:space="preserve">To provide training to artisans, technicians and </w:t>
      </w:r>
      <w:r w:rsidR="009F432E" w:rsidRPr="009E5F91">
        <w:rPr>
          <w:rFonts w:eastAsiaTheme="minorEastAsia" w:cs="Times"/>
          <w:szCs w:val="24"/>
          <w:lang w:val="en-US" w:eastAsia="en-US"/>
        </w:rPr>
        <w:t xml:space="preserve">on both the technical aspects of stove installation and maintenance </w:t>
      </w:r>
      <w:r w:rsidR="00FB19C1" w:rsidRPr="009E5F91">
        <w:rPr>
          <w:rFonts w:eastAsiaTheme="minorEastAsia" w:cs="Times"/>
          <w:szCs w:val="24"/>
          <w:lang w:val="en-US" w:eastAsia="en-US"/>
        </w:rPr>
        <w:t xml:space="preserve">and the financial </w:t>
      </w:r>
      <w:r w:rsidR="009F432E" w:rsidRPr="009E5F91">
        <w:rPr>
          <w:rFonts w:eastAsiaTheme="minorEastAsia" w:cs="Times"/>
          <w:szCs w:val="24"/>
          <w:lang w:val="en-US" w:eastAsia="en-US"/>
        </w:rPr>
        <w:t xml:space="preserve">and </w:t>
      </w:r>
      <w:r w:rsidR="00FB19C1" w:rsidRPr="009E5F91">
        <w:rPr>
          <w:rFonts w:eastAsiaTheme="minorEastAsia" w:cs="Times"/>
          <w:szCs w:val="24"/>
          <w:lang w:val="en-US" w:eastAsia="en-US"/>
        </w:rPr>
        <w:t>managerial</w:t>
      </w:r>
      <w:r w:rsidR="009F432E" w:rsidRPr="009E5F91">
        <w:rPr>
          <w:rFonts w:eastAsiaTheme="minorEastAsia" w:cs="Times"/>
          <w:szCs w:val="24"/>
          <w:lang w:val="en-US" w:eastAsia="en-US"/>
        </w:rPr>
        <w:t xml:space="preserve"> aspects of developing stoves businesses</w:t>
      </w:r>
    </w:p>
    <w:p w14:paraId="6B2666D8" w14:textId="77777777" w:rsidR="00FB19C1" w:rsidRPr="009E5F91" w:rsidRDefault="00FB19C1" w:rsidP="009E5F91">
      <w:pPr>
        <w:pStyle w:val="ListParagraph"/>
        <w:widowControl w:val="0"/>
        <w:numPr>
          <w:ilvl w:val="0"/>
          <w:numId w:val="11"/>
        </w:numPr>
        <w:autoSpaceDE w:val="0"/>
        <w:autoSpaceDN w:val="0"/>
        <w:adjustRightInd w:val="0"/>
        <w:spacing w:after="200" w:line="276" w:lineRule="auto"/>
        <w:rPr>
          <w:rFonts w:eastAsiaTheme="minorEastAsia" w:cs="Times"/>
          <w:b/>
          <w:szCs w:val="24"/>
          <w:lang w:val="en-US" w:eastAsia="en-US"/>
        </w:rPr>
      </w:pPr>
      <w:r w:rsidRPr="009E5F91">
        <w:rPr>
          <w:rFonts w:eastAsiaTheme="minorEastAsia" w:cs="Times"/>
          <w:b/>
          <w:szCs w:val="24"/>
          <w:lang w:val="en-US" w:eastAsia="en-US"/>
        </w:rPr>
        <w:t>Stove Manufacturers</w:t>
      </w:r>
    </w:p>
    <w:p w14:paraId="3B444C4D" w14:textId="77777777" w:rsidR="00FB19C1" w:rsidRPr="009E5F91" w:rsidRDefault="00FB19C1" w:rsidP="009E5F91">
      <w:pPr>
        <w:pStyle w:val="ListParagraph"/>
        <w:widowControl w:val="0"/>
        <w:numPr>
          <w:ilvl w:val="0"/>
          <w:numId w:val="16"/>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manufacture, install and maintain the institutional cookstoves</w:t>
      </w:r>
    </w:p>
    <w:p w14:paraId="46300C1A" w14:textId="77777777" w:rsidR="00FB19C1" w:rsidRPr="009E5F91" w:rsidRDefault="00FB19C1" w:rsidP="009E5F91">
      <w:pPr>
        <w:pStyle w:val="ListParagraph"/>
        <w:widowControl w:val="0"/>
        <w:numPr>
          <w:ilvl w:val="0"/>
          <w:numId w:val="16"/>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receive loans for business development</w:t>
      </w:r>
      <w:r w:rsidR="00981161" w:rsidRPr="009E5F91">
        <w:rPr>
          <w:rFonts w:eastAsiaTheme="minorEastAsia" w:cs="Times"/>
          <w:szCs w:val="24"/>
          <w:lang w:val="en-US" w:eastAsia="en-US"/>
        </w:rPr>
        <w:t xml:space="preserve"> from microfinance institutions</w:t>
      </w:r>
    </w:p>
    <w:p w14:paraId="3C4D0B07" w14:textId="77777777" w:rsidR="00981161" w:rsidRPr="009E5F91" w:rsidRDefault="00981161" w:rsidP="009E5F91">
      <w:pPr>
        <w:pStyle w:val="ListParagraph"/>
        <w:widowControl w:val="0"/>
        <w:numPr>
          <w:ilvl w:val="0"/>
          <w:numId w:val="16"/>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receive technical and business skills from NGOs</w:t>
      </w:r>
    </w:p>
    <w:p w14:paraId="6A4B1BEA" w14:textId="77777777" w:rsidR="00981161" w:rsidRPr="009E5F91" w:rsidRDefault="00981161" w:rsidP="009E5F91">
      <w:pPr>
        <w:pStyle w:val="ListParagraph"/>
        <w:widowControl w:val="0"/>
        <w:numPr>
          <w:ilvl w:val="0"/>
          <w:numId w:val="11"/>
        </w:numPr>
        <w:autoSpaceDE w:val="0"/>
        <w:autoSpaceDN w:val="0"/>
        <w:adjustRightInd w:val="0"/>
        <w:spacing w:after="200" w:line="276" w:lineRule="auto"/>
        <w:rPr>
          <w:rFonts w:eastAsiaTheme="minorEastAsia" w:cs="Times"/>
          <w:b/>
          <w:szCs w:val="24"/>
          <w:lang w:val="en-US" w:eastAsia="en-US"/>
        </w:rPr>
      </w:pPr>
      <w:r w:rsidRPr="009E5F91">
        <w:rPr>
          <w:rFonts w:eastAsiaTheme="minorEastAsia" w:cs="Times"/>
          <w:b/>
          <w:szCs w:val="24"/>
          <w:lang w:val="en-US" w:eastAsia="en-US"/>
        </w:rPr>
        <w:t>Microfinance Institutions</w:t>
      </w:r>
    </w:p>
    <w:p w14:paraId="5E7AD006" w14:textId="77777777" w:rsidR="00981161" w:rsidRPr="009E5F91" w:rsidRDefault="00981161" w:rsidP="009E5F91">
      <w:pPr>
        <w:pStyle w:val="ListParagraph"/>
        <w:widowControl w:val="0"/>
        <w:numPr>
          <w:ilvl w:val="0"/>
          <w:numId w:val="17"/>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develop appropr</w:t>
      </w:r>
      <w:r w:rsidR="00795013" w:rsidRPr="009E5F91">
        <w:rPr>
          <w:rFonts w:eastAsiaTheme="minorEastAsia" w:cs="Times"/>
          <w:szCs w:val="24"/>
          <w:lang w:val="en-US" w:eastAsia="en-US"/>
        </w:rPr>
        <w:t>iate</w:t>
      </w:r>
      <w:r w:rsidR="00AE5E6B" w:rsidRPr="009E5F91">
        <w:rPr>
          <w:rFonts w:eastAsiaTheme="minorEastAsia" w:cs="Times"/>
          <w:szCs w:val="24"/>
          <w:lang w:val="en-US" w:eastAsia="en-US"/>
        </w:rPr>
        <w:t xml:space="preserve"> financial products and </w:t>
      </w:r>
      <w:r w:rsidR="00795013" w:rsidRPr="009E5F91">
        <w:rPr>
          <w:rFonts w:eastAsiaTheme="minorEastAsia" w:cs="Times"/>
          <w:szCs w:val="24"/>
          <w:lang w:val="en-US" w:eastAsia="en-US"/>
        </w:rPr>
        <w:t>business models for the Educational institutions</w:t>
      </w:r>
      <w:r w:rsidRPr="009E5F91">
        <w:rPr>
          <w:rFonts w:eastAsiaTheme="minorEastAsia" w:cs="Times"/>
          <w:szCs w:val="24"/>
          <w:lang w:val="en-US" w:eastAsia="en-US"/>
        </w:rPr>
        <w:t>, the stove manufacturers</w:t>
      </w:r>
      <w:r w:rsidR="009E5F91" w:rsidRPr="009E5F91">
        <w:rPr>
          <w:rFonts w:eastAsiaTheme="minorEastAsia" w:cs="Times"/>
          <w:szCs w:val="24"/>
          <w:lang w:val="en-US" w:eastAsia="en-US"/>
        </w:rPr>
        <w:t>.</w:t>
      </w:r>
    </w:p>
    <w:p w14:paraId="288B653A" w14:textId="77777777" w:rsidR="007830F1" w:rsidRPr="009E5F91" w:rsidRDefault="007830F1" w:rsidP="009E5F91">
      <w:pPr>
        <w:pStyle w:val="ListParagraph"/>
        <w:widowControl w:val="0"/>
        <w:numPr>
          <w:ilvl w:val="0"/>
          <w:numId w:val="17"/>
        </w:numPr>
        <w:autoSpaceDE w:val="0"/>
        <w:autoSpaceDN w:val="0"/>
        <w:adjustRightInd w:val="0"/>
        <w:spacing w:after="200" w:line="276" w:lineRule="auto"/>
        <w:rPr>
          <w:rFonts w:eastAsiaTheme="minorEastAsia" w:cs="Times"/>
          <w:szCs w:val="24"/>
          <w:lang w:val="en-US" w:eastAsia="en-US"/>
        </w:rPr>
      </w:pPr>
      <w:r w:rsidRPr="009E5F91">
        <w:rPr>
          <w:rFonts w:eastAsiaTheme="minorEastAsia" w:cs="Times"/>
          <w:szCs w:val="24"/>
          <w:lang w:val="en-US" w:eastAsia="en-US"/>
        </w:rPr>
        <w:t>To disburse funds and ensure repayments</w:t>
      </w:r>
    </w:p>
    <w:p w14:paraId="06B71CE5" w14:textId="77777777" w:rsidR="007830F1" w:rsidRPr="00166BD5" w:rsidRDefault="007830F1" w:rsidP="009E5F91">
      <w:pPr>
        <w:pStyle w:val="ListParagraph"/>
        <w:widowControl w:val="0"/>
        <w:numPr>
          <w:ilvl w:val="0"/>
          <w:numId w:val="17"/>
        </w:numPr>
        <w:autoSpaceDE w:val="0"/>
        <w:autoSpaceDN w:val="0"/>
        <w:adjustRightInd w:val="0"/>
        <w:spacing w:after="200" w:line="276" w:lineRule="auto"/>
        <w:rPr>
          <w:rFonts w:eastAsiaTheme="minorEastAsia" w:cs="Times"/>
          <w:b/>
          <w:szCs w:val="24"/>
          <w:lang w:val="en-US" w:eastAsia="en-US"/>
        </w:rPr>
      </w:pPr>
      <w:r w:rsidRPr="009E5F91">
        <w:rPr>
          <w:rFonts w:eastAsiaTheme="minorEastAsia" w:cs="Times"/>
          <w:szCs w:val="24"/>
          <w:lang w:val="en-US" w:eastAsia="en-US"/>
        </w:rPr>
        <w:t>To monitor the use of the funds</w:t>
      </w:r>
      <w:r w:rsidR="009E5F91" w:rsidRPr="009E5F91">
        <w:rPr>
          <w:rFonts w:eastAsiaTheme="minorEastAsia" w:cs="Times"/>
          <w:szCs w:val="24"/>
          <w:lang w:val="en-US" w:eastAsia="en-US"/>
        </w:rPr>
        <w:t xml:space="preserve"> and the repayments.</w:t>
      </w:r>
    </w:p>
    <w:p w14:paraId="75E04AE1" w14:textId="77777777" w:rsidR="00166BD5" w:rsidRPr="0075533C" w:rsidRDefault="00166BD5" w:rsidP="0075533C">
      <w:pPr>
        <w:rPr>
          <w:b/>
        </w:rPr>
      </w:pPr>
      <w:r w:rsidRPr="0075533C">
        <w:rPr>
          <w:b/>
        </w:rPr>
        <w:t>Proposed activities of the NAMA</w:t>
      </w:r>
    </w:p>
    <w:p w14:paraId="38A591A0" w14:textId="77777777" w:rsidR="00166BD5" w:rsidRPr="0075533C" w:rsidRDefault="00166BD5" w:rsidP="00166BD5">
      <w:pPr>
        <w:widowControl w:val="0"/>
        <w:autoSpaceDE w:val="0"/>
        <w:autoSpaceDN w:val="0"/>
        <w:adjustRightInd w:val="0"/>
        <w:spacing w:before="120" w:after="120" w:line="276" w:lineRule="auto"/>
        <w:rPr>
          <w:rFonts w:eastAsia="Calibri" w:cs="Arial"/>
          <w:szCs w:val="24"/>
          <w:lang w:val="en-US" w:eastAsia="en-US"/>
        </w:rPr>
      </w:pPr>
      <w:r w:rsidRPr="0075533C">
        <w:rPr>
          <w:rFonts w:cs="Arial"/>
          <w:szCs w:val="24"/>
        </w:rPr>
        <w:t xml:space="preserve">The NAMA intends to create an increased demand for institutional stoves for educational </w:t>
      </w:r>
      <w:r w:rsidRPr="0075533C">
        <w:rPr>
          <w:rFonts w:cs="Arial"/>
          <w:szCs w:val="24"/>
        </w:rPr>
        <w:lastRenderedPageBreak/>
        <w:t xml:space="preserve">institutions through a series of activities designed to increase both demand and supply of efficient cookstoves. Initial activities will include developing accurate data and information on the cookstoves used in educational institutions, and the number of meals prepared in these institutions. As well, cookstoves will be tested to determine the efficiency of current stoves, as well as more efficient stoves promoted through the NAMA. This work could be undertaken in conjunction with the Uganda National Bureau of Standards, to assist them in developing standards for energy efficient institutional cookstoves and for Indoor Air Pollution. By subsidizing testing costs, the NAMA will help to </w:t>
      </w:r>
      <w:r w:rsidRPr="0075533C">
        <w:rPr>
          <w:rFonts w:eastAsia="Calibri" w:cs="Arial"/>
          <w:szCs w:val="24"/>
          <w:lang w:val="en-US" w:eastAsia="en-US"/>
        </w:rPr>
        <w:t>develop standards and provide a baseline to measure and improve the quality of stoves in the market.</w:t>
      </w:r>
    </w:p>
    <w:p w14:paraId="42D07294" w14:textId="77777777" w:rsidR="00166BD5" w:rsidRPr="0075533C" w:rsidRDefault="00166BD5" w:rsidP="00166BD5">
      <w:pPr>
        <w:widowControl w:val="0"/>
        <w:autoSpaceDE w:val="0"/>
        <w:autoSpaceDN w:val="0"/>
        <w:adjustRightInd w:val="0"/>
        <w:spacing w:before="120" w:after="120" w:line="276" w:lineRule="auto"/>
        <w:rPr>
          <w:rFonts w:cs="Arial"/>
          <w:szCs w:val="24"/>
        </w:rPr>
      </w:pPr>
      <w:r w:rsidRPr="0075533C">
        <w:rPr>
          <w:rFonts w:cs="Arial"/>
          <w:szCs w:val="24"/>
        </w:rPr>
        <w:t xml:space="preserve">The demand for cookstoves will be addressed in two ways. Firstly, The NAMA will address the limited access to financing providing a subsidy for 50% of the cookstove cost, and by setting up a revolving fund to make short-term loans available for the remainder of the cost. These loans will be guaranteed through the project, and repayment structured in a way to allow educational institutions to use savings on woodfuel costs to pay the loan, thus making the loan repayment affordable. Secondly, an awareness raising campaign will explain and demonstrate the benefits of using improved cookstoves to the key stakeholders, which are the Ministry of Education and Sports, district local governments, head teachers, school management committees and communities. </w:t>
      </w:r>
    </w:p>
    <w:p w14:paraId="51C86E3B" w14:textId="77777777" w:rsidR="00166BD5" w:rsidRPr="0075533C" w:rsidRDefault="00166BD5" w:rsidP="00166BD5">
      <w:pPr>
        <w:spacing w:before="120" w:after="120" w:line="276" w:lineRule="auto"/>
        <w:rPr>
          <w:rFonts w:cs="Arial"/>
          <w:szCs w:val="24"/>
        </w:rPr>
      </w:pPr>
      <w:r w:rsidRPr="0075533C">
        <w:rPr>
          <w:rFonts w:cs="Arial"/>
          <w:szCs w:val="24"/>
        </w:rPr>
        <w:t>Improving the supply would be addressed by increasing capacity to manufacture institutional stoves locally. The increased capacity to manufacture stoves will be created firstly, by providing technical support to the small entrepreneurs or artisans, which would include both technical and financial skills. Secondly, the NAMA will provide financial support through loans through finance institutions for the start up or improvement of businesses in the manufacture of stoves, The NAMA would also help to offset the high costs of distribution and improve distribution channels, and assist manufacturers in developing programmes of after-sales service.</w:t>
      </w:r>
    </w:p>
    <w:p w14:paraId="1139BECE" w14:textId="77777777" w:rsidR="00166BD5" w:rsidRPr="0075533C" w:rsidRDefault="00166BD5" w:rsidP="00166BD5">
      <w:pPr>
        <w:spacing w:line="276" w:lineRule="auto"/>
        <w:rPr>
          <w:rFonts w:cs="Arial"/>
          <w:szCs w:val="24"/>
        </w:rPr>
      </w:pPr>
      <w:r w:rsidRPr="0075533C">
        <w:rPr>
          <w:rFonts w:cs="Arial"/>
          <w:szCs w:val="24"/>
        </w:rPr>
        <w:t>The key activities of the NAMA are thus:</w:t>
      </w:r>
    </w:p>
    <w:p w14:paraId="6F59917E" w14:textId="77777777" w:rsidR="00166BD5" w:rsidRPr="001A5668" w:rsidRDefault="00166BD5" w:rsidP="00166BD5">
      <w:pPr>
        <w:pStyle w:val="ListParagraph"/>
        <w:numPr>
          <w:ilvl w:val="0"/>
          <w:numId w:val="19"/>
        </w:numPr>
        <w:spacing w:after="120" w:line="276" w:lineRule="auto"/>
        <w:ind w:left="714" w:hanging="357"/>
        <w:rPr>
          <w:rFonts w:cs="Arial"/>
          <w:szCs w:val="24"/>
        </w:rPr>
      </w:pPr>
      <w:r w:rsidRPr="001A5668">
        <w:rPr>
          <w:rFonts w:cs="Arial"/>
          <w:szCs w:val="24"/>
        </w:rPr>
        <w:t>Baseline surveys</w:t>
      </w:r>
    </w:p>
    <w:p w14:paraId="5A2F7280" w14:textId="77777777" w:rsidR="00166BD5" w:rsidRPr="001A5668" w:rsidRDefault="00166BD5" w:rsidP="00166BD5">
      <w:pPr>
        <w:pStyle w:val="ListParagraph"/>
        <w:numPr>
          <w:ilvl w:val="0"/>
          <w:numId w:val="19"/>
        </w:numPr>
        <w:spacing w:before="120" w:after="120" w:line="276" w:lineRule="auto"/>
        <w:rPr>
          <w:rFonts w:cs="Arial"/>
          <w:szCs w:val="24"/>
        </w:rPr>
      </w:pPr>
      <w:r w:rsidRPr="001A5668">
        <w:rPr>
          <w:rFonts w:cs="Arial"/>
          <w:szCs w:val="24"/>
        </w:rPr>
        <w:t xml:space="preserve">Developing of standards for the </w:t>
      </w:r>
      <w:r w:rsidRPr="001A5668">
        <w:rPr>
          <w:rFonts w:cs="Arial"/>
          <w:i/>
          <w:szCs w:val="24"/>
        </w:rPr>
        <w:t>Institutional Stoves</w:t>
      </w:r>
      <w:r w:rsidRPr="001A5668">
        <w:rPr>
          <w:rFonts w:cs="Arial"/>
          <w:szCs w:val="24"/>
        </w:rPr>
        <w:t xml:space="preserve"> and </w:t>
      </w:r>
      <w:r w:rsidRPr="001A5668">
        <w:rPr>
          <w:rFonts w:cs="Arial"/>
          <w:i/>
          <w:szCs w:val="24"/>
        </w:rPr>
        <w:t>Indoor Air Pollution</w:t>
      </w:r>
    </w:p>
    <w:p w14:paraId="69488FB5" w14:textId="77777777" w:rsidR="00166BD5" w:rsidRPr="001A5668" w:rsidRDefault="00166BD5" w:rsidP="00166BD5">
      <w:pPr>
        <w:pStyle w:val="ListParagraph"/>
        <w:numPr>
          <w:ilvl w:val="0"/>
          <w:numId w:val="19"/>
        </w:numPr>
        <w:spacing w:before="120" w:after="120" w:line="276" w:lineRule="auto"/>
        <w:rPr>
          <w:rFonts w:cs="Arial"/>
          <w:szCs w:val="24"/>
        </w:rPr>
      </w:pPr>
      <w:r w:rsidRPr="001A5668">
        <w:rPr>
          <w:rFonts w:cs="Arial"/>
          <w:szCs w:val="24"/>
        </w:rPr>
        <w:t>Sensitization of key stakeholders</w:t>
      </w:r>
    </w:p>
    <w:p w14:paraId="1FBE1295" w14:textId="77777777" w:rsidR="00166BD5" w:rsidRPr="001A5668" w:rsidRDefault="00166BD5" w:rsidP="00166BD5">
      <w:pPr>
        <w:pStyle w:val="ListParagraph"/>
        <w:numPr>
          <w:ilvl w:val="0"/>
          <w:numId w:val="19"/>
        </w:numPr>
        <w:spacing w:before="120" w:after="120" w:line="276" w:lineRule="auto"/>
        <w:rPr>
          <w:rFonts w:cs="Arial"/>
          <w:szCs w:val="24"/>
        </w:rPr>
      </w:pPr>
      <w:r w:rsidRPr="001A5668">
        <w:rPr>
          <w:rFonts w:cs="Arial"/>
          <w:szCs w:val="24"/>
        </w:rPr>
        <w:t>Capacity building of artisans and manufacturers, including improving and setting up of manufacturing facilities, and establishing distribution channels</w:t>
      </w:r>
    </w:p>
    <w:p w14:paraId="59DBB352" w14:textId="77777777" w:rsidR="00166BD5" w:rsidRPr="001A5668" w:rsidRDefault="00166BD5" w:rsidP="00166BD5">
      <w:pPr>
        <w:pStyle w:val="ListParagraph"/>
        <w:numPr>
          <w:ilvl w:val="0"/>
          <w:numId w:val="19"/>
        </w:numPr>
        <w:spacing w:before="120" w:after="120" w:line="276" w:lineRule="auto"/>
        <w:rPr>
          <w:rFonts w:cs="Arial"/>
          <w:szCs w:val="24"/>
        </w:rPr>
      </w:pPr>
      <w:r w:rsidRPr="001A5668">
        <w:rPr>
          <w:rFonts w:cs="Arial"/>
          <w:szCs w:val="24"/>
        </w:rPr>
        <w:t>Provision of subsidies and loans through microfinance institutions</w:t>
      </w:r>
    </w:p>
    <w:p w14:paraId="5C7B3EC8" w14:textId="77777777" w:rsidR="00166BD5" w:rsidRPr="0075533C" w:rsidRDefault="00166BD5" w:rsidP="00166BD5">
      <w:pPr>
        <w:spacing w:before="120" w:after="120" w:line="276" w:lineRule="auto"/>
        <w:rPr>
          <w:rFonts w:cs="Arial"/>
          <w:szCs w:val="24"/>
        </w:rPr>
      </w:pPr>
      <w:r w:rsidRPr="0075533C">
        <w:rPr>
          <w:rFonts w:cs="Arial"/>
          <w:szCs w:val="24"/>
        </w:rPr>
        <w:t xml:space="preserve">The NAMA </w:t>
      </w:r>
      <w:r w:rsidRPr="0075533C">
        <w:rPr>
          <w:rFonts w:cs="Arial"/>
          <w:iCs/>
          <w:szCs w:val="24"/>
        </w:rPr>
        <w:t xml:space="preserve">will support the creation of a sustainable stove industry, first </w:t>
      </w:r>
      <w:r w:rsidRPr="0075533C">
        <w:rPr>
          <w:rFonts w:cs="Arial"/>
          <w:szCs w:val="24"/>
        </w:rPr>
        <w:t xml:space="preserve">by sensitising stakeholders about institutional stoves, which is </w:t>
      </w:r>
      <w:r w:rsidRPr="0075533C">
        <w:rPr>
          <w:rFonts w:cs="Arial"/>
          <w:i/>
          <w:szCs w:val="24"/>
        </w:rPr>
        <w:t>knowledge and awareness creation to increase demand</w:t>
      </w:r>
      <w:r w:rsidRPr="0075533C">
        <w:rPr>
          <w:rFonts w:cs="Arial"/>
          <w:szCs w:val="24"/>
        </w:rPr>
        <w:t xml:space="preserve">. This would be followed by supporting stakeholders to </w:t>
      </w:r>
      <w:r w:rsidRPr="0075533C">
        <w:rPr>
          <w:rFonts w:cs="Arial"/>
          <w:i/>
          <w:szCs w:val="24"/>
        </w:rPr>
        <w:t xml:space="preserve">increase the production of </w:t>
      </w:r>
      <w:r w:rsidRPr="0075533C">
        <w:rPr>
          <w:rFonts w:cs="Arial"/>
          <w:i/>
          <w:szCs w:val="24"/>
        </w:rPr>
        <w:lastRenderedPageBreak/>
        <w:t>institutional stoves</w:t>
      </w:r>
      <w:r w:rsidRPr="0075533C">
        <w:rPr>
          <w:rFonts w:cs="Arial"/>
          <w:szCs w:val="24"/>
        </w:rPr>
        <w:t xml:space="preserve"> through the </w:t>
      </w:r>
      <w:r w:rsidRPr="0075533C">
        <w:rPr>
          <w:rFonts w:cs="Arial"/>
          <w:i/>
          <w:szCs w:val="24"/>
        </w:rPr>
        <w:t>availability of finance and capacity building</w:t>
      </w:r>
      <w:r w:rsidRPr="0075533C">
        <w:rPr>
          <w:rFonts w:cs="Arial"/>
          <w:szCs w:val="24"/>
        </w:rPr>
        <w:t xml:space="preserve"> to sustain supply. Demand will be encouraged through subsidies and loans.</w:t>
      </w:r>
    </w:p>
    <w:p w14:paraId="7F24715E" w14:textId="594A7E95" w:rsidR="00166BD5" w:rsidRPr="0075533C" w:rsidRDefault="00166BD5" w:rsidP="00166BD5">
      <w:pPr>
        <w:spacing w:before="120" w:line="276" w:lineRule="auto"/>
        <w:rPr>
          <w:rFonts w:cs="Arial"/>
          <w:szCs w:val="24"/>
        </w:rPr>
      </w:pPr>
      <w:r w:rsidRPr="0075533C">
        <w:rPr>
          <w:rFonts w:cs="Arial"/>
          <w:szCs w:val="24"/>
        </w:rPr>
        <w:t xml:space="preserve">The NAMA could be piloted by implementing by selecting two districts in the each of the four regions of Uganda, since it is a national programme. The selection of the pilot districts will be done after consultation with the other stakeholders including the National Planning Authority. The NAMA will target 10% of the target population, which is 750,000 students. </w:t>
      </w:r>
      <w:r w:rsidR="00191783" w:rsidRPr="0075533C">
        <w:rPr>
          <w:rFonts w:cs="Arial"/>
          <w:szCs w:val="24"/>
        </w:rPr>
        <w:t>The Implementation Plan is shown in Table 1</w:t>
      </w:r>
    </w:p>
    <w:p w14:paraId="1A48CCAA" w14:textId="77777777" w:rsidR="00166BD5" w:rsidRDefault="00166BD5" w:rsidP="0075533C">
      <w:pPr>
        <w:widowControl w:val="0"/>
        <w:autoSpaceDE w:val="0"/>
        <w:autoSpaceDN w:val="0"/>
        <w:adjustRightInd w:val="0"/>
        <w:spacing w:after="200" w:line="276" w:lineRule="auto"/>
        <w:rPr>
          <w:rFonts w:eastAsiaTheme="minorEastAsia" w:cs="Times"/>
          <w:b/>
          <w:szCs w:val="24"/>
          <w:lang w:val="en-US" w:eastAsia="en-US"/>
        </w:rPr>
      </w:pPr>
    </w:p>
    <w:p w14:paraId="7BEC2410" w14:textId="376121A7" w:rsidR="00191783" w:rsidRPr="00197441" w:rsidRDefault="00191783" w:rsidP="00191783">
      <w:pPr>
        <w:spacing w:before="120" w:line="240" w:lineRule="auto"/>
        <w:rPr>
          <w:rFonts w:eastAsiaTheme="minorHAnsi" w:cs="Arial"/>
          <w:b/>
          <w:szCs w:val="24"/>
          <w:lang w:val="en-US" w:eastAsia="en-US"/>
        </w:rPr>
      </w:pPr>
      <w:r>
        <w:rPr>
          <w:rFonts w:eastAsiaTheme="minorHAnsi" w:cs="Arial"/>
          <w:b/>
          <w:szCs w:val="24"/>
          <w:lang w:val="en-US" w:eastAsia="en-US"/>
        </w:rPr>
        <w:t xml:space="preserve">Table 1 </w:t>
      </w:r>
      <w:r w:rsidRPr="00197441">
        <w:rPr>
          <w:rFonts w:eastAsiaTheme="minorHAnsi" w:cs="Arial"/>
          <w:b/>
          <w:szCs w:val="24"/>
          <w:lang w:val="en-US" w:eastAsia="en-US"/>
        </w:rPr>
        <w:t>Proposed Implementation Plan</w:t>
      </w:r>
    </w:p>
    <w:p w14:paraId="5D98B685" w14:textId="77777777" w:rsidR="00191783" w:rsidRDefault="00191783" w:rsidP="0075533C">
      <w:pPr>
        <w:widowControl w:val="0"/>
        <w:autoSpaceDE w:val="0"/>
        <w:autoSpaceDN w:val="0"/>
        <w:adjustRightInd w:val="0"/>
        <w:spacing w:after="200" w:line="276" w:lineRule="auto"/>
        <w:rPr>
          <w:rFonts w:eastAsiaTheme="minorEastAsia" w:cs="Times"/>
          <w:b/>
          <w:szCs w:val="24"/>
          <w:lang w:val="en-US" w:eastAsia="en-US"/>
        </w:rPr>
      </w:pPr>
    </w:p>
    <w:p w14:paraId="066276A2" w14:textId="77777777" w:rsidR="00191783" w:rsidRDefault="00191783" w:rsidP="00191783">
      <w:pPr>
        <w:rPr>
          <w:rFonts w:cs="Arial"/>
          <w:szCs w:val="24"/>
        </w:rPr>
      </w:pPr>
    </w:p>
    <w:tbl>
      <w:tblPr>
        <w:tblpPr w:leftFromText="180" w:rightFromText="180" w:vertAnchor="page" w:horzAnchor="margin" w:tblpY="504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40"/>
        <w:gridCol w:w="540"/>
        <w:gridCol w:w="540"/>
        <w:gridCol w:w="540"/>
        <w:gridCol w:w="540"/>
        <w:gridCol w:w="540"/>
        <w:gridCol w:w="540"/>
        <w:gridCol w:w="540"/>
        <w:gridCol w:w="540"/>
        <w:gridCol w:w="540"/>
      </w:tblGrid>
      <w:tr w:rsidR="00191783" w:rsidRPr="009C61D6" w14:paraId="6AA71712" w14:textId="77777777" w:rsidTr="0075533C">
        <w:tc>
          <w:tcPr>
            <w:tcW w:w="4068" w:type="dxa"/>
            <w:shd w:val="clear" w:color="auto" w:fill="auto"/>
          </w:tcPr>
          <w:p w14:paraId="0A6DCFF0" w14:textId="77777777" w:rsidR="00191783" w:rsidRPr="009C61D6" w:rsidRDefault="00191783" w:rsidP="00A60E4B">
            <w:pPr>
              <w:rPr>
                <w:rFonts w:cs="Arial"/>
                <w:sz w:val="18"/>
                <w:szCs w:val="18"/>
              </w:rPr>
            </w:pPr>
            <w:r>
              <w:rPr>
                <w:rFonts w:cs="Arial"/>
                <w:sz w:val="18"/>
                <w:szCs w:val="18"/>
              </w:rPr>
              <w:t>Activities</w:t>
            </w:r>
          </w:p>
        </w:tc>
        <w:tc>
          <w:tcPr>
            <w:tcW w:w="5400" w:type="dxa"/>
            <w:gridSpan w:val="10"/>
            <w:shd w:val="clear" w:color="auto" w:fill="auto"/>
          </w:tcPr>
          <w:p w14:paraId="31CEEEAC" w14:textId="77777777" w:rsidR="00191783" w:rsidRPr="009C61D6" w:rsidRDefault="00191783" w:rsidP="00A60E4B">
            <w:pPr>
              <w:rPr>
                <w:rFonts w:cs="Arial"/>
                <w:sz w:val="18"/>
                <w:szCs w:val="18"/>
              </w:rPr>
            </w:pPr>
            <w:r>
              <w:rPr>
                <w:rFonts w:cs="Arial"/>
                <w:sz w:val="18"/>
                <w:szCs w:val="18"/>
              </w:rPr>
              <w:t>Timeline in months</w:t>
            </w:r>
          </w:p>
        </w:tc>
      </w:tr>
      <w:tr w:rsidR="00191783" w:rsidRPr="009C61D6" w14:paraId="4E90CE68" w14:textId="77777777" w:rsidTr="0075533C">
        <w:tc>
          <w:tcPr>
            <w:tcW w:w="4068" w:type="dxa"/>
            <w:shd w:val="clear" w:color="auto" w:fill="auto"/>
          </w:tcPr>
          <w:p w14:paraId="272CFE88" w14:textId="77777777" w:rsidR="00191783" w:rsidRPr="009C61D6" w:rsidRDefault="00191783" w:rsidP="00A60E4B">
            <w:pPr>
              <w:rPr>
                <w:rFonts w:cs="Arial"/>
                <w:sz w:val="18"/>
                <w:szCs w:val="18"/>
              </w:rPr>
            </w:pPr>
          </w:p>
        </w:tc>
        <w:tc>
          <w:tcPr>
            <w:tcW w:w="540" w:type="dxa"/>
            <w:shd w:val="clear" w:color="auto" w:fill="auto"/>
          </w:tcPr>
          <w:p w14:paraId="042D7DF4" w14:textId="77777777" w:rsidR="00191783" w:rsidRPr="009C61D6" w:rsidRDefault="00191783" w:rsidP="00A60E4B">
            <w:pPr>
              <w:rPr>
                <w:rFonts w:cs="Arial"/>
                <w:sz w:val="18"/>
                <w:szCs w:val="18"/>
              </w:rPr>
            </w:pPr>
            <w:r>
              <w:rPr>
                <w:rFonts w:cs="Arial"/>
                <w:sz w:val="18"/>
                <w:szCs w:val="18"/>
              </w:rPr>
              <w:t>6</w:t>
            </w:r>
          </w:p>
        </w:tc>
        <w:tc>
          <w:tcPr>
            <w:tcW w:w="540" w:type="dxa"/>
            <w:shd w:val="clear" w:color="auto" w:fill="auto"/>
          </w:tcPr>
          <w:p w14:paraId="6045A53F" w14:textId="77777777" w:rsidR="00191783" w:rsidRPr="009C61D6" w:rsidRDefault="00191783" w:rsidP="00A60E4B">
            <w:pPr>
              <w:rPr>
                <w:rFonts w:cs="Arial"/>
                <w:sz w:val="18"/>
                <w:szCs w:val="18"/>
              </w:rPr>
            </w:pPr>
            <w:r>
              <w:rPr>
                <w:rFonts w:cs="Arial"/>
                <w:sz w:val="18"/>
                <w:szCs w:val="18"/>
              </w:rPr>
              <w:t>12</w:t>
            </w:r>
          </w:p>
        </w:tc>
        <w:tc>
          <w:tcPr>
            <w:tcW w:w="540" w:type="dxa"/>
            <w:shd w:val="clear" w:color="auto" w:fill="auto"/>
          </w:tcPr>
          <w:p w14:paraId="6AE15726" w14:textId="77777777" w:rsidR="00191783" w:rsidRPr="009C61D6" w:rsidRDefault="00191783" w:rsidP="00A60E4B">
            <w:pPr>
              <w:rPr>
                <w:rFonts w:cs="Arial"/>
                <w:sz w:val="18"/>
                <w:szCs w:val="18"/>
              </w:rPr>
            </w:pPr>
            <w:r>
              <w:rPr>
                <w:rFonts w:cs="Arial"/>
                <w:sz w:val="18"/>
                <w:szCs w:val="18"/>
              </w:rPr>
              <w:t>18</w:t>
            </w:r>
          </w:p>
        </w:tc>
        <w:tc>
          <w:tcPr>
            <w:tcW w:w="540" w:type="dxa"/>
            <w:shd w:val="clear" w:color="auto" w:fill="auto"/>
          </w:tcPr>
          <w:p w14:paraId="61D930E8" w14:textId="77777777" w:rsidR="00191783" w:rsidRPr="009C61D6" w:rsidRDefault="00191783" w:rsidP="00A60E4B">
            <w:pPr>
              <w:rPr>
                <w:rFonts w:cs="Arial"/>
                <w:sz w:val="18"/>
                <w:szCs w:val="18"/>
              </w:rPr>
            </w:pPr>
            <w:r>
              <w:rPr>
                <w:rFonts w:cs="Arial"/>
                <w:sz w:val="18"/>
                <w:szCs w:val="18"/>
              </w:rPr>
              <w:t>2</w:t>
            </w:r>
            <w:r w:rsidRPr="009C61D6">
              <w:rPr>
                <w:rFonts w:cs="Arial"/>
                <w:sz w:val="18"/>
                <w:szCs w:val="18"/>
              </w:rPr>
              <w:t>4</w:t>
            </w:r>
          </w:p>
        </w:tc>
        <w:tc>
          <w:tcPr>
            <w:tcW w:w="540" w:type="dxa"/>
            <w:shd w:val="clear" w:color="auto" w:fill="auto"/>
          </w:tcPr>
          <w:p w14:paraId="643627E5" w14:textId="77777777" w:rsidR="00191783" w:rsidRPr="009C61D6" w:rsidRDefault="00191783" w:rsidP="00A60E4B">
            <w:pPr>
              <w:rPr>
                <w:rFonts w:cs="Arial"/>
                <w:sz w:val="18"/>
                <w:szCs w:val="18"/>
              </w:rPr>
            </w:pPr>
            <w:r>
              <w:rPr>
                <w:rFonts w:cs="Arial"/>
                <w:sz w:val="18"/>
                <w:szCs w:val="18"/>
              </w:rPr>
              <w:t>30</w:t>
            </w:r>
          </w:p>
        </w:tc>
        <w:tc>
          <w:tcPr>
            <w:tcW w:w="540" w:type="dxa"/>
            <w:shd w:val="clear" w:color="auto" w:fill="auto"/>
          </w:tcPr>
          <w:p w14:paraId="0CA56073" w14:textId="77777777" w:rsidR="00191783" w:rsidRPr="009C61D6" w:rsidRDefault="00191783" w:rsidP="00A60E4B">
            <w:pPr>
              <w:rPr>
                <w:rFonts w:cs="Arial"/>
                <w:sz w:val="18"/>
                <w:szCs w:val="18"/>
              </w:rPr>
            </w:pPr>
            <w:r>
              <w:rPr>
                <w:rFonts w:cs="Arial"/>
                <w:sz w:val="18"/>
                <w:szCs w:val="18"/>
              </w:rPr>
              <w:t>3</w:t>
            </w:r>
            <w:r w:rsidRPr="009C61D6">
              <w:rPr>
                <w:rFonts w:cs="Arial"/>
                <w:sz w:val="18"/>
                <w:szCs w:val="18"/>
              </w:rPr>
              <w:t>6</w:t>
            </w:r>
          </w:p>
        </w:tc>
        <w:tc>
          <w:tcPr>
            <w:tcW w:w="540" w:type="dxa"/>
            <w:shd w:val="clear" w:color="auto" w:fill="auto"/>
          </w:tcPr>
          <w:p w14:paraId="3F71D09A" w14:textId="77777777" w:rsidR="00191783" w:rsidRPr="009C61D6" w:rsidRDefault="00191783" w:rsidP="00A60E4B">
            <w:pPr>
              <w:rPr>
                <w:rFonts w:cs="Arial"/>
                <w:sz w:val="18"/>
                <w:szCs w:val="18"/>
              </w:rPr>
            </w:pPr>
            <w:r>
              <w:rPr>
                <w:rFonts w:cs="Arial"/>
                <w:sz w:val="18"/>
                <w:szCs w:val="18"/>
              </w:rPr>
              <w:t>42</w:t>
            </w:r>
          </w:p>
        </w:tc>
        <w:tc>
          <w:tcPr>
            <w:tcW w:w="540" w:type="dxa"/>
            <w:shd w:val="clear" w:color="auto" w:fill="auto"/>
          </w:tcPr>
          <w:p w14:paraId="0C5C7FF6" w14:textId="77777777" w:rsidR="00191783" w:rsidRPr="009C61D6" w:rsidRDefault="00191783" w:rsidP="00A60E4B">
            <w:pPr>
              <w:rPr>
                <w:rFonts w:cs="Arial"/>
                <w:sz w:val="18"/>
                <w:szCs w:val="18"/>
              </w:rPr>
            </w:pPr>
            <w:r>
              <w:rPr>
                <w:rFonts w:cs="Arial"/>
                <w:sz w:val="18"/>
                <w:szCs w:val="18"/>
              </w:rPr>
              <w:t>4</w:t>
            </w:r>
            <w:r w:rsidRPr="009C61D6">
              <w:rPr>
                <w:rFonts w:cs="Arial"/>
                <w:sz w:val="18"/>
                <w:szCs w:val="18"/>
              </w:rPr>
              <w:t>8</w:t>
            </w:r>
          </w:p>
        </w:tc>
        <w:tc>
          <w:tcPr>
            <w:tcW w:w="540" w:type="dxa"/>
            <w:shd w:val="clear" w:color="auto" w:fill="auto"/>
          </w:tcPr>
          <w:p w14:paraId="53A5B5F1" w14:textId="77777777" w:rsidR="00191783" w:rsidRPr="009C61D6" w:rsidRDefault="00191783" w:rsidP="00A60E4B">
            <w:pPr>
              <w:rPr>
                <w:rFonts w:cs="Arial"/>
                <w:sz w:val="18"/>
                <w:szCs w:val="18"/>
              </w:rPr>
            </w:pPr>
            <w:r>
              <w:rPr>
                <w:rFonts w:cs="Arial"/>
                <w:sz w:val="18"/>
                <w:szCs w:val="18"/>
              </w:rPr>
              <w:t>54</w:t>
            </w:r>
          </w:p>
        </w:tc>
        <w:tc>
          <w:tcPr>
            <w:tcW w:w="540" w:type="dxa"/>
            <w:shd w:val="clear" w:color="auto" w:fill="auto"/>
          </w:tcPr>
          <w:p w14:paraId="1741B386" w14:textId="77777777" w:rsidR="00191783" w:rsidRPr="009C61D6" w:rsidRDefault="00191783" w:rsidP="00A60E4B">
            <w:pPr>
              <w:rPr>
                <w:rFonts w:cs="Arial"/>
                <w:sz w:val="18"/>
                <w:szCs w:val="18"/>
              </w:rPr>
            </w:pPr>
            <w:r>
              <w:rPr>
                <w:rFonts w:cs="Arial"/>
                <w:sz w:val="18"/>
                <w:szCs w:val="18"/>
              </w:rPr>
              <w:t>6</w:t>
            </w:r>
            <w:r w:rsidRPr="009C61D6">
              <w:rPr>
                <w:rFonts w:cs="Arial"/>
                <w:sz w:val="18"/>
                <w:szCs w:val="18"/>
              </w:rPr>
              <w:t>0</w:t>
            </w:r>
          </w:p>
        </w:tc>
      </w:tr>
      <w:tr w:rsidR="00191783" w:rsidRPr="009C61D6" w14:paraId="5A302F56" w14:textId="77777777" w:rsidTr="0075533C">
        <w:tc>
          <w:tcPr>
            <w:tcW w:w="4068" w:type="dxa"/>
            <w:shd w:val="clear" w:color="auto" w:fill="auto"/>
          </w:tcPr>
          <w:p w14:paraId="244B4480" w14:textId="77777777" w:rsidR="00191783" w:rsidRPr="009C61D6" w:rsidRDefault="00191783" w:rsidP="00A60E4B">
            <w:pPr>
              <w:rPr>
                <w:rFonts w:cs="Arial"/>
                <w:sz w:val="18"/>
                <w:szCs w:val="18"/>
              </w:rPr>
            </w:pPr>
            <w:r>
              <w:rPr>
                <w:rFonts w:cs="Arial"/>
                <w:sz w:val="18"/>
                <w:szCs w:val="18"/>
              </w:rPr>
              <w:t>Baseline Surveys</w:t>
            </w:r>
          </w:p>
        </w:tc>
        <w:tc>
          <w:tcPr>
            <w:tcW w:w="540" w:type="dxa"/>
            <w:shd w:val="clear" w:color="auto" w:fill="FF0000"/>
          </w:tcPr>
          <w:p w14:paraId="768F985F" w14:textId="77777777" w:rsidR="00191783" w:rsidRPr="009C61D6" w:rsidRDefault="00191783" w:rsidP="00A60E4B">
            <w:pPr>
              <w:rPr>
                <w:rFonts w:cs="Arial"/>
                <w:sz w:val="18"/>
                <w:szCs w:val="18"/>
              </w:rPr>
            </w:pPr>
          </w:p>
        </w:tc>
        <w:tc>
          <w:tcPr>
            <w:tcW w:w="540" w:type="dxa"/>
            <w:shd w:val="clear" w:color="auto" w:fill="FF0000"/>
          </w:tcPr>
          <w:p w14:paraId="7DD5655A" w14:textId="77777777" w:rsidR="00191783" w:rsidRPr="009C61D6" w:rsidRDefault="00191783" w:rsidP="00A60E4B">
            <w:pPr>
              <w:rPr>
                <w:rFonts w:cs="Arial"/>
                <w:sz w:val="18"/>
                <w:szCs w:val="18"/>
              </w:rPr>
            </w:pPr>
          </w:p>
        </w:tc>
        <w:tc>
          <w:tcPr>
            <w:tcW w:w="540" w:type="dxa"/>
            <w:shd w:val="clear" w:color="auto" w:fill="auto"/>
          </w:tcPr>
          <w:p w14:paraId="7E9E1CCF" w14:textId="77777777" w:rsidR="00191783" w:rsidRPr="009C61D6" w:rsidRDefault="00191783" w:rsidP="00A60E4B">
            <w:pPr>
              <w:rPr>
                <w:rFonts w:cs="Arial"/>
                <w:sz w:val="18"/>
                <w:szCs w:val="18"/>
              </w:rPr>
            </w:pPr>
          </w:p>
        </w:tc>
        <w:tc>
          <w:tcPr>
            <w:tcW w:w="540" w:type="dxa"/>
            <w:shd w:val="clear" w:color="auto" w:fill="auto"/>
          </w:tcPr>
          <w:p w14:paraId="12C43FCA" w14:textId="77777777" w:rsidR="00191783" w:rsidRPr="009C61D6" w:rsidRDefault="00191783" w:rsidP="00A60E4B">
            <w:pPr>
              <w:rPr>
                <w:rFonts w:cs="Arial"/>
                <w:sz w:val="18"/>
                <w:szCs w:val="18"/>
              </w:rPr>
            </w:pPr>
          </w:p>
        </w:tc>
        <w:tc>
          <w:tcPr>
            <w:tcW w:w="540" w:type="dxa"/>
            <w:shd w:val="clear" w:color="auto" w:fill="auto"/>
          </w:tcPr>
          <w:p w14:paraId="0DCFF556" w14:textId="77777777" w:rsidR="00191783" w:rsidRPr="009C61D6" w:rsidRDefault="00191783" w:rsidP="00A60E4B">
            <w:pPr>
              <w:rPr>
                <w:rFonts w:cs="Arial"/>
                <w:sz w:val="18"/>
                <w:szCs w:val="18"/>
              </w:rPr>
            </w:pPr>
          </w:p>
        </w:tc>
        <w:tc>
          <w:tcPr>
            <w:tcW w:w="540" w:type="dxa"/>
            <w:shd w:val="clear" w:color="auto" w:fill="auto"/>
          </w:tcPr>
          <w:p w14:paraId="7E03AC9F" w14:textId="77777777" w:rsidR="00191783" w:rsidRPr="009C61D6" w:rsidRDefault="00191783" w:rsidP="00A60E4B">
            <w:pPr>
              <w:rPr>
                <w:rFonts w:cs="Arial"/>
                <w:sz w:val="18"/>
                <w:szCs w:val="18"/>
              </w:rPr>
            </w:pPr>
          </w:p>
        </w:tc>
        <w:tc>
          <w:tcPr>
            <w:tcW w:w="540" w:type="dxa"/>
            <w:shd w:val="clear" w:color="auto" w:fill="auto"/>
          </w:tcPr>
          <w:p w14:paraId="6E023B6E" w14:textId="77777777" w:rsidR="00191783" w:rsidRPr="009C61D6" w:rsidRDefault="00191783" w:rsidP="00A60E4B">
            <w:pPr>
              <w:rPr>
                <w:rFonts w:cs="Arial"/>
                <w:sz w:val="18"/>
                <w:szCs w:val="18"/>
              </w:rPr>
            </w:pPr>
          </w:p>
        </w:tc>
        <w:tc>
          <w:tcPr>
            <w:tcW w:w="540" w:type="dxa"/>
            <w:shd w:val="clear" w:color="auto" w:fill="auto"/>
          </w:tcPr>
          <w:p w14:paraId="66AEEBE9" w14:textId="77777777" w:rsidR="00191783" w:rsidRPr="009C61D6" w:rsidRDefault="00191783" w:rsidP="00A60E4B">
            <w:pPr>
              <w:rPr>
                <w:rFonts w:cs="Arial"/>
                <w:sz w:val="18"/>
                <w:szCs w:val="18"/>
              </w:rPr>
            </w:pPr>
          </w:p>
        </w:tc>
        <w:tc>
          <w:tcPr>
            <w:tcW w:w="540" w:type="dxa"/>
            <w:shd w:val="clear" w:color="auto" w:fill="auto"/>
          </w:tcPr>
          <w:p w14:paraId="5F9D3AB6" w14:textId="77777777" w:rsidR="00191783" w:rsidRPr="009C61D6" w:rsidRDefault="00191783" w:rsidP="00A60E4B">
            <w:pPr>
              <w:rPr>
                <w:rFonts w:cs="Arial"/>
                <w:sz w:val="18"/>
                <w:szCs w:val="18"/>
              </w:rPr>
            </w:pPr>
          </w:p>
        </w:tc>
        <w:tc>
          <w:tcPr>
            <w:tcW w:w="540" w:type="dxa"/>
            <w:shd w:val="clear" w:color="auto" w:fill="auto"/>
          </w:tcPr>
          <w:p w14:paraId="2DE235A1" w14:textId="77777777" w:rsidR="00191783" w:rsidRPr="009C61D6" w:rsidRDefault="00191783" w:rsidP="00A60E4B">
            <w:pPr>
              <w:rPr>
                <w:rFonts w:cs="Arial"/>
                <w:sz w:val="18"/>
                <w:szCs w:val="18"/>
              </w:rPr>
            </w:pPr>
          </w:p>
        </w:tc>
      </w:tr>
      <w:tr w:rsidR="00191783" w:rsidRPr="009C61D6" w14:paraId="1D86657C" w14:textId="77777777" w:rsidTr="0075533C">
        <w:tc>
          <w:tcPr>
            <w:tcW w:w="4068" w:type="dxa"/>
            <w:shd w:val="clear" w:color="auto" w:fill="auto"/>
          </w:tcPr>
          <w:p w14:paraId="0594EBE2" w14:textId="77777777" w:rsidR="00191783" w:rsidRPr="009C61D6" w:rsidRDefault="00191783" w:rsidP="00A60E4B">
            <w:pPr>
              <w:rPr>
                <w:rFonts w:cs="Arial"/>
                <w:sz w:val="18"/>
                <w:szCs w:val="18"/>
              </w:rPr>
            </w:pPr>
            <w:r>
              <w:rPr>
                <w:rFonts w:cs="Arial"/>
                <w:sz w:val="18"/>
                <w:szCs w:val="18"/>
              </w:rPr>
              <w:t>Developing Standards for Institutional Stoves and Indoor Air  Pollution</w:t>
            </w:r>
          </w:p>
        </w:tc>
        <w:tc>
          <w:tcPr>
            <w:tcW w:w="540" w:type="dxa"/>
            <w:shd w:val="clear" w:color="auto" w:fill="FF0000"/>
          </w:tcPr>
          <w:p w14:paraId="3D29F752" w14:textId="77777777" w:rsidR="00191783" w:rsidRPr="009C61D6" w:rsidRDefault="00191783" w:rsidP="00A60E4B">
            <w:pPr>
              <w:rPr>
                <w:rFonts w:cs="Arial"/>
                <w:sz w:val="18"/>
                <w:szCs w:val="18"/>
              </w:rPr>
            </w:pPr>
          </w:p>
        </w:tc>
        <w:tc>
          <w:tcPr>
            <w:tcW w:w="540" w:type="dxa"/>
            <w:shd w:val="clear" w:color="auto" w:fill="FF0000"/>
          </w:tcPr>
          <w:p w14:paraId="0E01E3CD" w14:textId="77777777" w:rsidR="00191783" w:rsidRPr="008418B7" w:rsidRDefault="00191783" w:rsidP="00A60E4B"/>
        </w:tc>
        <w:tc>
          <w:tcPr>
            <w:tcW w:w="540" w:type="dxa"/>
            <w:shd w:val="clear" w:color="auto" w:fill="FFFFFF" w:themeFill="background1"/>
          </w:tcPr>
          <w:p w14:paraId="798CEF3C" w14:textId="77777777" w:rsidR="00191783" w:rsidRPr="009C61D6" w:rsidRDefault="00191783" w:rsidP="00A60E4B">
            <w:pPr>
              <w:rPr>
                <w:rFonts w:cs="Arial"/>
                <w:sz w:val="18"/>
                <w:szCs w:val="18"/>
              </w:rPr>
            </w:pPr>
          </w:p>
        </w:tc>
        <w:tc>
          <w:tcPr>
            <w:tcW w:w="540" w:type="dxa"/>
            <w:shd w:val="clear" w:color="auto" w:fill="auto"/>
          </w:tcPr>
          <w:p w14:paraId="2EC2C0BE" w14:textId="77777777" w:rsidR="00191783" w:rsidRPr="009C61D6" w:rsidRDefault="00191783" w:rsidP="00A60E4B">
            <w:pPr>
              <w:rPr>
                <w:rFonts w:cs="Arial"/>
                <w:sz w:val="18"/>
                <w:szCs w:val="18"/>
              </w:rPr>
            </w:pPr>
          </w:p>
        </w:tc>
        <w:tc>
          <w:tcPr>
            <w:tcW w:w="540" w:type="dxa"/>
            <w:shd w:val="clear" w:color="auto" w:fill="auto"/>
          </w:tcPr>
          <w:p w14:paraId="0068FAE4" w14:textId="77777777" w:rsidR="00191783" w:rsidRPr="009C61D6" w:rsidRDefault="00191783" w:rsidP="00A60E4B">
            <w:pPr>
              <w:rPr>
                <w:rFonts w:cs="Arial"/>
                <w:sz w:val="18"/>
                <w:szCs w:val="18"/>
              </w:rPr>
            </w:pPr>
          </w:p>
        </w:tc>
        <w:tc>
          <w:tcPr>
            <w:tcW w:w="540" w:type="dxa"/>
            <w:shd w:val="clear" w:color="auto" w:fill="auto"/>
          </w:tcPr>
          <w:p w14:paraId="566DA357" w14:textId="77777777" w:rsidR="00191783" w:rsidRPr="009C61D6" w:rsidRDefault="00191783" w:rsidP="00A60E4B">
            <w:pPr>
              <w:rPr>
                <w:rFonts w:cs="Arial"/>
                <w:sz w:val="18"/>
                <w:szCs w:val="18"/>
              </w:rPr>
            </w:pPr>
          </w:p>
        </w:tc>
        <w:tc>
          <w:tcPr>
            <w:tcW w:w="540" w:type="dxa"/>
            <w:shd w:val="clear" w:color="auto" w:fill="auto"/>
          </w:tcPr>
          <w:p w14:paraId="47202862" w14:textId="77777777" w:rsidR="00191783" w:rsidRPr="009C61D6" w:rsidRDefault="00191783" w:rsidP="00A60E4B">
            <w:pPr>
              <w:rPr>
                <w:rFonts w:cs="Arial"/>
                <w:sz w:val="18"/>
                <w:szCs w:val="18"/>
              </w:rPr>
            </w:pPr>
          </w:p>
        </w:tc>
        <w:tc>
          <w:tcPr>
            <w:tcW w:w="540" w:type="dxa"/>
            <w:shd w:val="clear" w:color="auto" w:fill="auto"/>
          </w:tcPr>
          <w:p w14:paraId="37BA0F6B" w14:textId="77777777" w:rsidR="00191783" w:rsidRPr="009C61D6" w:rsidRDefault="00191783" w:rsidP="00A60E4B">
            <w:pPr>
              <w:rPr>
                <w:rFonts w:cs="Arial"/>
                <w:sz w:val="18"/>
                <w:szCs w:val="18"/>
              </w:rPr>
            </w:pPr>
          </w:p>
        </w:tc>
        <w:tc>
          <w:tcPr>
            <w:tcW w:w="540" w:type="dxa"/>
            <w:shd w:val="clear" w:color="auto" w:fill="auto"/>
          </w:tcPr>
          <w:p w14:paraId="77EE5136" w14:textId="77777777" w:rsidR="00191783" w:rsidRPr="009C61D6" w:rsidRDefault="00191783" w:rsidP="00A60E4B">
            <w:pPr>
              <w:rPr>
                <w:rFonts w:cs="Arial"/>
                <w:sz w:val="18"/>
                <w:szCs w:val="18"/>
              </w:rPr>
            </w:pPr>
          </w:p>
        </w:tc>
        <w:tc>
          <w:tcPr>
            <w:tcW w:w="540" w:type="dxa"/>
            <w:shd w:val="clear" w:color="auto" w:fill="auto"/>
          </w:tcPr>
          <w:p w14:paraId="0CAE808D" w14:textId="77777777" w:rsidR="00191783" w:rsidRPr="009C61D6" w:rsidRDefault="00191783" w:rsidP="00A60E4B">
            <w:pPr>
              <w:rPr>
                <w:rFonts w:cs="Arial"/>
                <w:sz w:val="18"/>
                <w:szCs w:val="18"/>
              </w:rPr>
            </w:pPr>
          </w:p>
        </w:tc>
      </w:tr>
      <w:tr w:rsidR="0075533C" w:rsidRPr="009C61D6" w14:paraId="09A312BE" w14:textId="77777777" w:rsidTr="0075533C">
        <w:tc>
          <w:tcPr>
            <w:tcW w:w="4068" w:type="dxa"/>
            <w:shd w:val="clear" w:color="auto" w:fill="auto"/>
          </w:tcPr>
          <w:p w14:paraId="47F00BBB" w14:textId="77777777" w:rsidR="00191783" w:rsidRPr="009C61D6" w:rsidRDefault="00191783" w:rsidP="00A60E4B">
            <w:pPr>
              <w:rPr>
                <w:rFonts w:cs="Arial"/>
                <w:sz w:val="18"/>
                <w:szCs w:val="18"/>
              </w:rPr>
            </w:pPr>
            <w:r>
              <w:rPr>
                <w:rFonts w:cs="Arial"/>
                <w:sz w:val="18"/>
                <w:szCs w:val="18"/>
              </w:rPr>
              <w:t>Sensitisation of Key Stakeholders</w:t>
            </w:r>
          </w:p>
        </w:tc>
        <w:tc>
          <w:tcPr>
            <w:tcW w:w="540" w:type="dxa"/>
            <w:shd w:val="clear" w:color="auto" w:fill="FF0000"/>
          </w:tcPr>
          <w:p w14:paraId="5EFEDBEC" w14:textId="77777777" w:rsidR="00191783" w:rsidRPr="009C61D6" w:rsidRDefault="00191783" w:rsidP="00A60E4B">
            <w:pPr>
              <w:rPr>
                <w:rFonts w:cs="Arial"/>
                <w:sz w:val="18"/>
                <w:szCs w:val="18"/>
              </w:rPr>
            </w:pPr>
          </w:p>
        </w:tc>
        <w:tc>
          <w:tcPr>
            <w:tcW w:w="540" w:type="dxa"/>
            <w:shd w:val="clear" w:color="auto" w:fill="FF0000"/>
          </w:tcPr>
          <w:p w14:paraId="7247E883" w14:textId="77777777" w:rsidR="00191783" w:rsidRPr="009C61D6" w:rsidRDefault="00191783" w:rsidP="00A60E4B">
            <w:pPr>
              <w:rPr>
                <w:rFonts w:cs="Arial"/>
                <w:sz w:val="18"/>
                <w:szCs w:val="18"/>
              </w:rPr>
            </w:pPr>
          </w:p>
        </w:tc>
        <w:tc>
          <w:tcPr>
            <w:tcW w:w="540" w:type="dxa"/>
            <w:shd w:val="clear" w:color="auto" w:fill="FFFFFF" w:themeFill="background1"/>
          </w:tcPr>
          <w:p w14:paraId="4BAFEC7D" w14:textId="77777777" w:rsidR="00191783" w:rsidRPr="009C61D6" w:rsidRDefault="00191783" w:rsidP="00A60E4B">
            <w:pPr>
              <w:rPr>
                <w:rFonts w:cs="Arial"/>
                <w:sz w:val="18"/>
                <w:szCs w:val="18"/>
              </w:rPr>
            </w:pPr>
          </w:p>
        </w:tc>
        <w:tc>
          <w:tcPr>
            <w:tcW w:w="540" w:type="dxa"/>
            <w:shd w:val="clear" w:color="auto" w:fill="FFFFFF" w:themeFill="background1"/>
          </w:tcPr>
          <w:p w14:paraId="37105DD7" w14:textId="77777777" w:rsidR="00191783" w:rsidRPr="009C61D6" w:rsidRDefault="00191783" w:rsidP="00A60E4B">
            <w:pPr>
              <w:rPr>
                <w:rFonts w:cs="Arial"/>
                <w:sz w:val="18"/>
                <w:szCs w:val="18"/>
              </w:rPr>
            </w:pPr>
          </w:p>
        </w:tc>
        <w:tc>
          <w:tcPr>
            <w:tcW w:w="540" w:type="dxa"/>
            <w:shd w:val="clear" w:color="auto" w:fill="FFFFFF" w:themeFill="background1"/>
          </w:tcPr>
          <w:p w14:paraId="09ECC033" w14:textId="77777777" w:rsidR="00191783" w:rsidRPr="009C61D6" w:rsidRDefault="00191783" w:rsidP="00A60E4B">
            <w:pPr>
              <w:rPr>
                <w:rFonts w:cs="Arial"/>
                <w:sz w:val="18"/>
                <w:szCs w:val="18"/>
              </w:rPr>
            </w:pPr>
          </w:p>
        </w:tc>
        <w:tc>
          <w:tcPr>
            <w:tcW w:w="540" w:type="dxa"/>
            <w:shd w:val="clear" w:color="auto" w:fill="FFFFFF" w:themeFill="background1"/>
          </w:tcPr>
          <w:p w14:paraId="5A9615C1" w14:textId="77777777" w:rsidR="00191783" w:rsidRPr="009C61D6" w:rsidRDefault="00191783" w:rsidP="00A60E4B">
            <w:pPr>
              <w:rPr>
                <w:rFonts w:cs="Arial"/>
                <w:sz w:val="18"/>
                <w:szCs w:val="18"/>
              </w:rPr>
            </w:pPr>
          </w:p>
        </w:tc>
        <w:tc>
          <w:tcPr>
            <w:tcW w:w="540" w:type="dxa"/>
            <w:shd w:val="clear" w:color="auto" w:fill="FFFFFF" w:themeFill="background1"/>
          </w:tcPr>
          <w:p w14:paraId="4ACD73EA" w14:textId="77777777" w:rsidR="00191783" w:rsidRPr="009C61D6" w:rsidRDefault="00191783" w:rsidP="00A60E4B">
            <w:pPr>
              <w:rPr>
                <w:rFonts w:cs="Arial"/>
                <w:sz w:val="18"/>
                <w:szCs w:val="18"/>
              </w:rPr>
            </w:pPr>
          </w:p>
        </w:tc>
        <w:tc>
          <w:tcPr>
            <w:tcW w:w="540" w:type="dxa"/>
            <w:shd w:val="clear" w:color="auto" w:fill="FFFFFF" w:themeFill="background1"/>
          </w:tcPr>
          <w:p w14:paraId="46E4B9F0" w14:textId="77777777" w:rsidR="00191783" w:rsidRPr="009C61D6" w:rsidRDefault="00191783" w:rsidP="00A60E4B">
            <w:pPr>
              <w:rPr>
                <w:rFonts w:cs="Arial"/>
                <w:sz w:val="18"/>
                <w:szCs w:val="18"/>
              </w:rPr>
            </w:pPr>
          </w:p>
        </w:tc>
        <w:tc>
          <w:tcPr>
            <w:tcW w:w="540" w:type="dxa"/>
            <w:shd w:val="clear" w:color="auto" w:fill="FFFFFF" w:themeFill="background1"/>
          </w:tcPr>
          <w:p w14:paraId="4FBE1589" w14:textId="77777777" w:rsidR="00191783" w:rsidRPr="009C61D6" w:rsidRDefault="00191783" w:rsidP="00A60E4B">
            <w:pPr>
              <w:rPr>
                <w:rFonts w:cs="Arial"/>
                <w:sz w:val="18"/>
                <w:szCs w:val="18"/>
              </w:rPr>
            </w:pPr>
          </w:p>
        </w:tc>
        <w:tc>
          <w:tcPr>
            <w:tcW w:w="540" w:type="dxa"/>
            <w:shd w:val="clear" w:color="auto" w:fill="FFFFFF" w:themeFill="background1"/>
          </w:tcPr>
          <w:p w14:paraId="4A4D1172" w14:textId="77777777" w:rsidR="00191783" w:rsidRPr="009C61D6" w:rsidRDefault="00191783" w:rsidP="00A60E4B">
            <w:pPr>
              <w:rPr>
                <w:rFonts w:cs="Arial"/>
                <w:sz w:val="18"/>
                <w:szCs w:val="18"/>
              </w:rPr>
            </w:pPr>
          </w:p>
        </w:tc>
      </w:tr>
      <w:tr w:rsidR="0075533C" w:rsidRPr="009C61D6" w14:paraId="184F8AB4" w14:textId="77777777" w:rsidTr="0075533C">
        <w:tc>
          <w:tcPr>
            <w:tcW w:w="4068" w:type="dxa"/>
            <w:shd w:val="clear" w:color="auto" w:fill="auto"/>
          </w:tcPr>
          <w:p w14:paraId="5012ABB5" w14:textId="77777777" w:rsidR="00191783" w:rsidRPr="009C61D6" w:rsidRDefault="00191783" w:rsidP="00A60E4B">
            <w:pPr>
              <w:rPr>
                <w:rFonts w:cs="Arial"/>
                <w:sz w:val="18"/>
                <w:szCs w:val="18"/>
              </w:rPr>
            </w:pPr>
            <w:r w:rsidRPr="008418B7">
              <w:rPr>
                <w:rFonts w:cs="Arial"/>
                <w:sz w:val="18"/>
                <w:szCs w:val="18"/>
              </w:rPr>
              <w:t>Capacity building of artisans and manufacturers, including improving and setting up of manufacturing facilities, and establishing distribution channels</w:t>
            </w:r>
          </w:p>
        </w:tc>
        <w:tc>
          <w:tcPr>
            <w:tcW w:w="540" w:type="dxa"/>
            <w:shd w:val="clear" w:color="auto" w:fill="FF0000"/>
          </w:tcPr>
          <w:p w14:paraId="775230CB" w14:textId="77777777" w:rsidR="00191783" w:rsidRPr="009C61D6" w:rsidRDefault="00191783" w:rsidP="00A60E4B">
            <w:pPr>
              <w:rPr>
                <w:rFonts w:cs="Arial"/>
                <w:sz w:val="18"/>
                <w:szCs w:val="18"/>
              </w:rPr>
            </w:pPr>
          </w:p>
        </w:tc>
        <w:tc>
          <w:tcPr>
            <w:tcW w:w="540" w:type="dxa"/>
            <w:shd w:val="clear" w:color="auto" w:fill="FF0000"/>
          </w:tcPr>
          <w:p w14:paraId="2726C71F" w14:textId="77777777" w:rsidR="00191783" w:rsidRPr="009C61D6" w:rsidRDefault="00191783" w:rsidP="00A60E4B">
            <w:pPr>
              <w:rPr>
                <w:rFonts w:cs="Arial"/>
                <w:sz w:val="18"/>
                <w:szCs w:val="18"/>
              </w:rPr>
            </w:pPr>
          </w:p>
        </w:tc>
        <w:tc>
          <w:tcPr>
            <w:tcW w:w="540" w:type="dxa"/>
            <w:shd w:val="clear" w:color="auto" w:fill="FF0000"/>
          </w:tcPr>
          <w:p w14:paraId="15B1AEFB" w14:textId="77777777" w:rsidR="00191783" w:rsidRPr="009C61D6" w:rsidRDefault="00191783" w:rsidP="00A60E4B">
            <w:pPr>
              <w:rPr>
                <w:rFonts w:cs="Arial"/>
                <w:sz w:val="18"/>
                <w:szCs w:val="18"/>
              </w:rPr>
            </w:pPr>
          </w:p>
        </w:tc>
        <w:tc>
          <w:tcPr>
            <w:tcW w:w="540" w:type="dxa"/>
            <w:shd w:val="clear" w:color="auto" w:fill="FF0000"/>
          </w:tcPr>
          <w:p w14:paraId="5C9287EF" w14:textId="77777777" w:rsidR="00191783" w:rsidRPr="009C61D6" w:rsidRDefault="00191783" w:rsidP="00A60E4B">
            <w:pPr>
              <w:rPr>
                <w:rFonts w:cs="Arial"/>
                <w:sz w:val="18"/>
                <w:szCs w:val="18"/>
              </w:rPr>
            </w:pPr>
          </w:p>
        </w:tc>
        <w:tc>
          <w:tcPr>
            <w:tcW w:w="540" w:type="dxa"/>
            <w:shd w:val="clear" w:color="auto" w:fill="FF0000"/>
          </w:tcPr>
          <w:p w14:paraId="7C75B0DD" w14:textId="77777777" w:rsidR="00191783" w:rsidRPr="009C61D6" w:rsidRDefault="00191783" w:rsidP="00A60E4B">
            <w:pPr>
              <w:rPr>
                <w:rFonts w:cs="Arial"/>
                <w:sz w:val="18"/>
                <w:szCs w:val="18"/>
              </w:rPr>
            </w:pPr>
          </w:p>
        </w:tc>
        <w:tc>
          <w:tcPr>
            <w:tcW w:w="540" w:type="dxa"/>
            <w:shd w:val="clear" w:color="auto" w:fill="FF0000"/>
          </w:tcPr>
          <w:p w14:paraId="4A0F14B5" w14:textId="77777777" w:rsidR="00191783" w:rsidRPr="009C61D6" w:rsidRDefault="00191783" w:rsidP="00A60E4B">
            <w:pPr>
              <w:rPr>
                <w:rFonts w:cs="Arial"/>
                <w:sz w:val="18"/>
                <w:szCs w:val="18"/>
              </w:rPr>
            </w:pPr>
          </w:p>
        </w:tc>
        <w:tc>
          <w:tcPr>
            <w:tcW w:w="540" w:type="dxa"/>
            <w:shd w:val="clear" w:color="auto" w:fill="FF0000"/>
          </w:tcPr>
          <w:p w14:paraId="3F9A3880" w14:textId="77777777" w:rsidR="00191783" w:rsidRPr="009C61D6" w:rsidRDefault="00191783" w:rsidP="00A60E4B">
            <w:pPr>
              <w:rPr>
                <w:rFonts w:cs="Arial"/>
                <w:sz w:val="18"/>
                <w:szCs w:val="18"/>
              </w:rPr>
            </w:pPr>
          </w:p>
        </w:tc>
        <w:tc>
          <w:tcPr>
            <w:tcW w:w="540" w:type="dxa"/>
            <w:shd w:val="clear" w:color="auto" w:fill="FF0000"/>
          </w:tcPr>
          <w:p w14:paraId="1A764AB0" w14:textId="77777777" w:rsidR="00191783" w:rsidRPr="009C61D6" w:rsidRDefault="00191783" w:rsidP="00A60E4B">
            <w:pPr>
              <w:rPr>
                <w:rFonts w:cs="Arial"/>
                <w:sz w:val="18"/>
                <w:szCs w:val="18"/>
              </w:rPr>
            </w:pPr>
          </w:p>
        </w:tc>
        <w:tc>
          <w:tcPr>
            <w:tcW w:w="540" w:type="dxa"/>
            <w:shd w:val="clear" w:color="auto" w:fill="FF0000"/>
          </w:tcPr>
          <w:p w14:paraId="471C00A7" w14:textId="77777777" w:rsidR="00191783" w:rsidRPr="009C61D6" w:rsidRDefault="00191783" w:rsidP="00A60E4B">
            <w:pPr>
              <w:rPr>
                <w:rFonts w:cs="Arial"/>
                <w:sz w:val="18"/>
                <w:szCs w:val="18"/>
              </w:rPr>
            </w:pPr>
          </w:p>
        </w:tc>
        <w:tc>
          <w:tcPr>
            <w:tcW w:w="540" w:type="dxa"/>
            <w:shd w:val="clear" w:color="auto" w:fill="FF0000"/>
          </w:tcPr>
          <w:p w14:paraId="1851E1C9" w14:textId="77777777" w:rsidR="00191783" w:rsidRPr="009C61D6" w:rsidRDefault="00191783" w:rsidP="00A60E4B">
            <w:pPr>
              <w:rPr>
                <w:rFonts w:cs="Arial"/>
                <w:sz w:val="18"/>
                <w:szCs w:val="18"/>
              </w:rPr>
            </w:pPr>
          </w:p>
        </w:tc>
      </w:tr>
      <w:tr w:rsidR="0075533C" w:rsidRPr="009C61D6" w14:paraId="6D2A2CED" w14:textId="77777777" w:rsidTr="0075533C">
        <w:tc>
          <w:tcPr>
            <w:tcW w:w="4068" w:type="dxa"/>
            <w:shd w:val="clear" w:color="auto" w:fill="auto"/>
          </w:tcPr>
          <w:p w14:paraId="3E88D516" w14:textId="77777777" w:rsidR="00191783" w:rsidRPr="008418B7" w:rsidRDefault="00191783" w:rsidP="00A60E4B">
            <w:pPr>
              <w:rPr>
                <w:rFonts w:cs="Arial"/>
                <w:sz w:val="18"/>
                <w:szCs w:val="18"/>
              </w:rPr>
            </w:pPr>
            <w:r w:rsidRPr="008418B7">
              <w:rPr>
                <w:rFonts w:cs="Arial"/>
                <w:sz w:val="18"/>
                <w:szCs w:val="18"/>
              </w:rPr>
              <w:t>Provision of subsidies and loans through microfinance institutions</w:t>
            </w:r>
          </w:p>
          <w:p w14:paraId="22638197" w14:textId="77777777" w:rsidR="00191783" w:rsidRPr="009C61D6" w:rsidRDefault="00191783" w:rsidP="00A60E4B">
            <w:pPr>
              <w:rPr>
                <w:rFonts w:cs="Arial"/>
                <w:sz w:val="18"/>
                <w:szCs w:val="18"/>
              </w:rPr>
            </w:pPr>
          </w:p>
        </w:tc>
        <w:tc>
          <w:tcPr>
            <w:tcW w:w="540" w:type="dxa"/>
            <w:shd w:val="clear" w:color="auto" w:fill="FF0000"/>
          </w:tcPr>
          <w:p w14:paraId="5E6F341A" w14:textId="77777777" w:rsidR="00191783" w:rsidRPr="009C61D6" w:rsidRDefault="00191783" w:rsidP="00A60E4B">
            <w:pPr>
              <w:rPr>
                <w:rFonts w:cs="Arial"/>
                <w:sz w:val="18"/>
                <w:szCs w:val="18"/>
              </w:rPr>
            </w:pPr>
          </w:p>
        </w:tc>
        <w:tc>
          <w:tcPr>
            <w:tcW w:w="540" w:type="dxa"/>
            <w:shd w:val="clear" w:color="auto" w:fill="FF0000"/>
          </w:tcPr>
          <w:p w14:paraId="6B2EB6C3" w14:textId="77777777" w:rsidR="00191783" w:rsidRPr="009C61D6" w:rsidRDefault="00191783" w:rsidP="00A60E4B">
            <w:pPr>
              <w:rPr>
                <w:rFonts w:cs="Arial"/>
                <w:sz w:val="18"/>
                <w:szCs w:val="18"/>
              </w:rPr>
            </w:pPr>
          </w:p>
        </w:tc>
        <w:tc>
          <w:tcPr>
            <w:tcW w:w="540" w:type="dxa"/>
            <w:shd w:val="clear" w:color="auto" w:fill="FF0000"/>
          </w:tcPr>
          <w:p w14:paraId="7A265790" w14:textId="77777777" w:rsidR="00191783" w:rsidRPr="009C61D6" w:rsidRDefault="00191783" w:rsidP="00A60E4B">
            <w:pPr>
              <w:rPr>
                <w:rFonts w:cs="Arial"/>
                <w:sz w:val="18"/>
                <w:szCs w:val="18"/>
              </w:rPr>
            </w:pPr>
          </w:p>
        </w:tc>
        <w:tc>
          <w:tcPr>
            <w:tcW w:w="540" w:type="dxa"/>
            <w:shd w:val="clear" w:color="auto" w:fill="FF0000"/>
          </w:tcPr>
          <w:p w14:paraId="2BFA31EA" w14:textId="77777777" w:rsidR="00191783" w:rsidRPr="009C61D6" w:rsidRDefault="00191783" w:rsidP="00A60E4B">
            <w:pPr>
              <w:rPr>
                <w:rFonts w:cs="Arial"/>
                <w:sz w:val="18"/>
                <w:szCs w:val="18"/>
              </w:rPr>
            </w:pPr>
          </w:p>
        </w:tc>
        <w:tc>
          <w:tcPr>
            <w:tcW w:w="540" w:type="dxa"/>
            <w:shd w:val="clear" w:color="auto" w:fill="FF0000"/>
          </w:tcPr>
          <w:p w14:paraId="3859A890" w14:textId="77777777" w:rsidR="00191783" w:rsidRPr="009C61D6" w:rsidRDefault="00191783" w:rsidP="00A60E4B">
            <w:pPr>
              <w:rPr>
                <w:rFonts w:cs="Arial"/>
                <w:sz w:val="18"/>
                <w:szCs w:val="18"/>
              </w:rPr>
            </w:pPr>
          </w:p>
        </w:tc>
        <w:tc>
          <w:tcPr>
            <w:tcW w:w="540" w:type="dxa"/>
            <w:shd w:val="clear" w:color="auto" w:fill="FF0000"/>
          </w:tcPr>
          <w:p w14:paraId="62A46BE2" w14:textId="77777777" w:rsidR="00191783" w:rsidRPr="009C61D6" w:rsidRDefault="00191783" w:rsidP="00A60E4B">
            <w:pPr>
              <w:rPr>
                <w:rFonts w:cs="Arial"/>
                <w:sz w:val="18"/>
                <w:szCs w:val="18"/>
              </w:rPr>
            </w:pPr>
          </w:p>
        </w:tc>
        <w:tc>
          <w:tcPr>
            <w:tcW w:w="540" w:type="dxa"/>
            <w:shd w:val="clear" w:color="auto" w:fill="FF0000"/>
          </w:tcPr>
          <w:p w14:paraId="58CBB98E" w14:textId="77777777" w:rsidR="00191783" w:rsidRPr="009C61D6" w:rsidRDefault="00191783" w:rsidP="00A60E4B">
            <w:pPr>
              <w:rPr>
                <w:rFonts w:cs="Arial"/>
                <w:sz w:val="18"/>
                <w:szCs w:val="18"/>
              </w:rPr>
            </w:pPr>
          </w:p>
        </w:tc>
        <w:tc>
          <w:tcPr>
            <w:tcW w:w="540" w:type="dxa"/>
            <w:shd w:val="clear" w:color="auto" w:fill="FF0000"/>
          </w:tcPr>
          <w:p w14:paraId="1A9A717A" w14:textId="77777777" w:rsidR="00191783" w:rsidRPr="009C61D6" w:rsidRDefault="00191783" w:rsidP="00A60E4B">
            <w:pPr>
              <w:rPr>
                <w:rFonts w:cs="Arial"/>
                <w:sz w:val="18"/>
                <w:szCs w:val="18"/>
              </w:rPr>
            </w:pPr>
          </w:p>
        </w:tc>
        <w:tc>
          <w:tcPr>
            <w:tcW w:w="540" w:type="dxa"/>
            <w:shd w:val="clear" w:color="auto" w:fill="FF0000"/>
          </w:tcPr>
          <w:p w14:paraId="32001696" w14:textId="77777777" w:rsidR="00191783" w:rsidRPr="009C61D6" w:rsidRDefault="00191783" w:rsidP="00A60E4B">
            <w:pPr>
              <w:rPr>
                <w:rFonts w:cs="Arial"/>
                <w:sz w:val="18"/>
                <w:szCs w:val="18"/>
              </w:rPr>
            </w:pPr>
          </w:p>
        </w:tc>
        <w:tc>
          <w:tcPr>
            <w:tcW w:w="540" w:type="dxa"/>
            <w:shd w:val="clear" w:color="auto" w:fill="FF0000"/>
          </w:tcPr>
          <w:p w14:paraId="486F33FC" w14:textId="77777777" w:rsidR="00191783" w:rsidRPr="009C61D6" w:rsidRDefault="00191783" w:rsidP="00A60E4B">
            <w:pPr>
              <w:rPr>
                <w:rFonts w:cs="Arial"/>
                <w:sz w:val="18"/>
                <w:szCs w:val="18"/>
              </w:rPr>
            </w:pPr>
          </w:p>
        </w:tc>
      </w:tr>
    </w:tbl>
    <w:p w14:paraId="4CE55D15" w14:textId="6F7346CC" w:rsidR="002C507C" w:rsidRPr="009E5F91" w:rsidRDefault="002C507C" w:rsidP="009E5F91">
      <w:pPr>
        <w:widowControl w:val="0"/>
        <w:autoSpaceDE w:val="0"/>
        <w:autoSpaceDN w:val="0"/>
        <w:adjustRightInd w:val="0"/>
        <w:spacing w:before="120" w:after="120" w:line="276" w:lineRule="auto"/>
        <w:rPr>
          <w:rFonts w:eastAsiaTheme="minorEastAsia" w:cs="Times"/>
          <w:b/>
          <w:szCs w:val="24"/>
          <w:lang w:val="en-US" w:eastAsia="en-US"/>
        </w:rPr>
      </w:pPr>
      <w:r w:rsidRPr="009E5F91">
        <w:rPr>
          <w:rFonts w:eastAsiaTheme="minorEastAsia" w:cs="Times"/>
          <w:b/>
          <w:iCs/>
          <w:szCs w:val="24"/>
          <w:lang w:val="en-US" w:eastAsia="en-US"/>
        </w:rPr>
        <w:t>4.</w:t>
      </w:r>
      <w:r w:rsidR="00EA1710">
        <w:rPr>
          <w:rFonts w:eastAsiaTheme="minorEastAsia" w:cs="Times"/>
          <w:b/>
          <w:iCs/>
          <w:szCs w:val="24"/>
          <w:lang w:val="en-US" w:eastAsia="en-US"/>
        </w:rPr>
        <w:t>0</w:t>
      </w:r>
      <w:r w:rsidRPr="009E5F91">
        <w:rPr>
          <w:rFonts w:eastAsiaTheme="minorEastAsia" w:cs="Times"/>
          <w:b/>
          <w:iCs/>
          <w:szCs w:val="24"/>
          <w:lang w:val="en-US" w:eastAsia="en-US"/>
        </w:rPr>
        <w:t xml:space="preserve"> </w:t>
      </w:r>
      <w:r w:rsidRPr="009E5F91">
        <w:rPr>
          <w:rFonts w:eastAsiaTheme="minorEastAsia" w:cs="Times"/>
          <w:b/>
          <w:iCs/>
          <w:szCs w:val="24"/>
          <w:lang w:val="en-US" w:eastAsia="en-US"/>
        </w:rPr>
        <w:tab/>
        <w:t>Expected Time Frame for the Preparation of the Mitigation Action</w:t>
      </w:r>
    </w:p>
    <w:p w14:paraId="1630BB35" w14:textId="77777777" w:rsidR="002C507C" w:rsidRPr="009E5F91" w:rsidRDefault="00653049" w:rsidP="009E5F91">
      <w:pPr>
        <w:widowControl w:val="0"/>
        <w:autoSpaceDE w:val="0"/>
        <w:autoSpaceDN w:val="0"/>
        <w:adjustRightInd w:val="0"/>
        <w:spacing w:after="240" w:line="276" w:lineRule="auto"/>
        <w:rPr>
          <w:rFonts w:eastAsiaTheme="minorEastAsia" w:cs="Times"/>
          <w:szCs w:val="24"/>
          <w:lang w:val="en-US" w:eastAsia="en-US"/>
        </w:rPr>
      </w:pPr>
      <w:r w:rsidRPr="009E5F91">
        <w:rPr>
          <w:rFonts w:eastAsiaTheme="minorEastAsia" w:cs="Times"/>
          <w:szCs w:val="24"/>
          <w:lang w:val="en-US" w:eastAsia="en-US"/>
        </w:rPr>
        <w:t>6</w:t>
      </w:r>
      <w:r w:rsidR="002C507C" w:rsidRPr="009E5F91">
        <w:rPr>
          <w:rFonts w:eastAsiaTheme="minorEastAsia" w:cs="Times"/>
          <w:szCs w:val="24"/>
          <w:lang w:val="en-US" w:eastAsia="en-US"/>
        </w:rPr>
        <w:t xml:space="preserve"> months </w:t>
      </w:r>
    </w:p>
    <w:p w14:paraId="668AAC27" w14:textId="346FFC31" w:rsidR="002C507C" w:rsidRPr="009E5F91" w:rsidRDefault="002C507C" w:rsidP="009E5F91">
      <w:pPr>
        <w:widowControl w:val="0"/>
        <w:autoSpaceDE w:val="0"/>
        <w:autoSpaceDN w:val="0"/>
        <w:adjustRightInd w:val="0"/>
        <w:spacing w:before="120" w:after="120" w:line="276" w:lineRule="auto"/>
        <w:rPr>
          <w:rFonts w:eastAsiaTheme="minorEastAsia" w:cs="Times"/>
          <w:b/>
          <w:szCs w:val="24"/>
          <w:lang w:val="en-US" w:eastAsia="en-US"/>
        </w:rPr>
      </w:pPr>
      <w:r w:rsidRPr="009E5F91">
        <w:rPr>
          <w:rFonts w:eastAsiaTheme="minorEastAsia" w:cs="Times"/>
          <w:b/>
          <w:iCs/>
          <w:szCs w:val="24"/>
          <w:lang w:val="en-US" w:eastAsia="en-US"/>
        </w:rPr>
        <w:t>5.</w:t>
      </w:r>
      <w:r w:rsidR="00EA1710">
        <w:rPr>
          <w:rFonts w:eastAsiaTheme="minorEastAsia" w:cs="Times"/>
          <w:b/>
          <w:iCs/>
          <w:szCs w:val="24"/>
          <w:lang w:val="en-US" w:eastAsia="en-US"/>
        </w:rPr>
        <w:t>0</w:t>
      </w:r>
      <w:r w:rsidRPr="009E5F91">
        <w:rPr>
          <w:rFonts w:eastAsiaTheme="minorEastAsia" w:cs="Times"/>
          <w:b/>
          <w:iCs/>
          <w:szCs w:val="24"/>
          <w:lang w:val="en-US" w:eastAsia="en-US"/>
        </w:rPr>
        <w:t xml:space="preserve"> </w:t>
      </w:r>
      <w:r w:rsidRPr="009E5F91">
        <w:rPr>
          <w:rFonts w:eastAsiaTheme="minorEastAsia" w:cs="Times"/>
          <w:b/>
          <w:iCs/>
          <w:szCs w:val="24"/>
          <w:lang w:val="en-US" w:eastAsia="en-US"/>
        </w:rPr>
        <w:tab/>
        <w:t>Estimated Full Costs of Preparation</w:t>
      </w:r>
    </w:p>
    <w:p w14:paraId="70FB5471" w14:textId="77777777" w:rsidR="002C507C" w:rsidRPr="009E5F91" w:rsidRDefault="002C507C" w:rsidP="009E5F91">
      <w:pPr>
        <w:widowControl w:val="0"/>
        <w:numPr>
          <w:ilvl w:val="0"/>
          <w:numId w:val="1"/>
        </w:numPr>
        <w:tabs>
          <w:tab w:val="left" w:pos="220"/>
          <w:tab w:val="left" w:pos="720"/>
        </w:tabs>
        <w:autoSpaceDE w:val="0"/>
        <w:autoSpaceDN w:val="0"/>
        <w:adjustRightInd w:val="0"/>
        <w:spacing w:before="120" w:after="120" w:line="276" w:lineRule="auto"/>
        <w:ind w:hanging="720"/>
        <w:rPr>
          <w:rFonts w:eastAsiaTheme="minorEastAsia" w:cs="Times"/>
          <w:szCs w:val="24"/>
          <w:lang w:val="en-US" w:eastAsia="en-US"/>
        </w:rPr>
      </w:pPr>
      <w:r w:rsidRPr="009E5F91">
        <w:rPr>
          <w:rFonts w:eastAsiaTheme="minorEastAsia" w:cs="Times"/>
          <w:szCs w:val="24"/>
          <w:lang w:val="en-US" w:eastAsia="en-US"/>
        </w:rPr>
        <w:t xml:space="preserve">Background and feasibility studies </w:t>
      </w:r>
      <w:r w:rsidR="002F1041" w:rsidRPr="009E5F91">
        <w:rPr>
          <w:rFonts w:eastAsiaTheme="minorEastAsia" w:cs="Times"/>
          <w:szCs w:val="24"/>
          <w:lang w:val="en-US" w:eastAsia="en-US"/>
        </w:rPr>
        <w:t>:  US$ 1</w:t>
      </w:r>
      <w:r w:rsidR="00883728" w:rsidRPr="009E5F91">
        <w:rPr>
          <w:rFonts w:eastAsiaTheme="minorEastAsia" w:cs="Times"/>
          <w:szCs w:val="24"/>
          <w:lang w:val="en-US" w:eastAsia="en-US"/>
        </w:rPr>
        <w:t>0</w:t>
      </w:r>
      <w:r w:rsidR="002F1041" w:rsidRPr="009E5F91">
        <w:rPr>
          <w:rFonts w:eastAsiaTheme="minorEastAsia" w:cs="Times"/>
          <w:szCs w:val="24"/>
          <w:lang w:val="en-US" w:eastAsia="en-US"/>
        </w:rPr>
        <w:t>0,000</w:t>
      </w:r>
    </w:p>
    <w:p w14:paraId="74E3720D" w14:textId="77777777" w:rsidR="002C507C" w:rsidRPr="009E5F91" w:rsidRDefault="002C507C" w:rsidP="009E5F91">
      <w:pPr>
        <w:widowControl w:val="0"/>
        <w:numPr>
          <w:ilvl w:val="0"/>
          <w:numId w:val="1"/>
        </w:numPr>
        <w:tabs>
          <w:tab w:val="left" w:pos="220"/>
          <w:tab w:val="left" w:pos="720"/>
        </w:tabs>
        <w:autoSpaceDE w:val="0"/>
        <w:autoSpaceDN w:val="0"/>
        <w:adjustRightInd w:val="0"/>
        <w:spacing w:before="120" w:after="120" w:line="276" w:lineRule="auto"/>
        <w:ind w:hanging="720"/>
        <w:rPr>
          <w:rFonts w:eastAsiaTheme="minorEastAsia" w:cs="Times"/>
          <w:szCs w:val="24"/>
          <w:lang w:val="en-US" w:eastAsia="en-US"/>
        </w:rPr>
      </w:pPr>
      <w:r w:rsidRPr="009E5F91">
        <w:rPr>
          <w:rFonts w:eastAsiaTheme="minorEastAsia" w:cs="Times"/>
          <w:szCs w:val="24"/>
          <w:lang w:val="en-US" w:eastAsia="en-US"/>
        </w:rPr>
        <w:t>Te</w:t>
      </w:r>
      <w:r w:rsidR="002F1041" w:rsidRPr="009E5F91">
        <w:rPr>
          <w:rFonts w:eastAsiaTheme="minorEastAsia" w:cs="Times"/>
          <w:szCs w:val="24"/>
          <w:lang w:val="en-US" w:eastAsia="en-US"/>
        </w:rPr>
        <w:t>chnical assessments and designs: US$ 40,000</w:t>
      </w:r>
    </w:p>
    <w:p w14:paraId="549B586E" w14:textId="77777777" w:rsidR="002C507C" w:rsidRPr="009E5F91" w:rsidRDefault="002C507C" w:rsidP="009E5F91">
      <w:pPr>
        <w:widowControl w:val="0"/>
        <w:numPr>
          <w:ilvl w:val="0"/>
          <w:numId w:val="1"/>
        </w:numPr>
        <w:tabs>
          <w:tab w:val="left" w:pos="220"/>
          <w:tab w:val="left" w:pos="720"/>
        </w:tabs>
        <w:autoSpaceDE w:val="0"/>
        <w:autoSpaceDN w:val="0"/>
        <w:adjustRightInd w:val="0"/>
        <w:spacing w:before="120" w:after="120" w:line="276" w:lineRule="auto"/>
        <w:ind w:hanging="720"/>
        <w:rPr>
          <w:rFonts w:eastAsiaTheme="minorEastAsia" w:cs="Times"/>
          <w:szCs w:val="24"/>
          <w:lang w:val="en-US" w:eastAsia="en-US"/>
        </w:rPr>
      </w:pPr>
      <w:r w:rsidRPr="009E5F91">
        <w:rPr>
          <w:rFonts w:eastAsiaTheme="minorEastAsia" w:cs="Times"/>
          <w:szCs w:val="24"/>
          <w:lang w:val="en-US" w:eastAsia="en-US"/>
        </w:rPr>
        <w:t xml:space="preserve">Consultations with stakeholders </w:t>
      </w:r>
      <w:r w:rsidR="002F1041" w:rsidRPr="009E5F91">
        <w:rPr>
          <w:rFonts w:eastAsiaTheme="minorEastAsia" w:cs="Times"/>
          <w:szCs w:val="24"/>
          <w:lang w:val="en-US" w:eastAsia="en-US"/>
        </w:rPr>
        <w:t xml:space="preserve">: US$ </w:t>
      </w:r>
      <w:r w:rsidR="00883728" w:rsidRPr="009E5F91">
        <w:rPr>
          <w:rFonts w:eastAsiaTheme="minorEastAsia" w:cs="Times"/>
          <w:szCs w:val="24"/>
          <w:lang w:val="en-US" w:eastAsia="en-US"/>
        </w:rPr>
        <w:t>20</w:t>
      </w:r>
      <w:r w:rsidR="002F1041" w:rsidRPr="009E5F91">
        <w:rPr>
          <w:rFonts w:eastAsiaTheme="minorEastAsia" w:cs="Times"/>
          <w:szCs w:val="24"/>
          <w:lang w:val="en-US" w:eastAsia="en-US"/>
        </w:rPr>
        <w:t>,000</w:t>
      </w:r>
    </w:p>
    <w:p w14:paraId="669C499A" w14:textId="77777777" w:rsidR="002C507C" w:rsidRPr="009E5F91" w:rsidRDefault="002C507C" w:rsidP="009E5F91">
      <w:pPr>
        <w:widowControl w:val="0"/>
        <w:numPr>
          <w:ilvl w:val="0"/>
          <w:numId w:val="2"/>
        </w:numPr>
        <w:tabs>
          <w:tab w:val="left" w:pos="220"/>
          <w:tab w:val="left" w:pos="720"/>
        </w:tabs>
        <w:autoSpaceDE w:val="0"/>
        <w:autoSpaceDN w:val="0"/>
        <w:adjustRightInd w:val="0"/>
        <w:spacing w:before="120" w:after="200" w:line="276" w:lineRule="auto"/>
        <w:ind w:hanging="720"/>
        <w:rPr>
          <w:rFonts w:eastAsiaTheme="minorEastAsia" w:cs="Times"/>
          <w:szCs w:val="24"/>
          <w:lang w:val="en-US" w:eastAsia="en-US"/>
        </w:rPr>
      </w:pPr>
      <w:r w:rsidRPr="009E5F91">
        <w:rPr>
          <w:rFonts w:eastAsiaTheme="minorEastAsia" w:cs="Times"/>
          <w:szCs w:val="24"/>
          <w:lang w:val="en-US" w:eastAsia="en-US"/>
        </w:rPr>
        <w:t>Work plans, including specific activities and elements</w:t>
      </w:r>
      <w:r w:rsidR="002F1041" w:rsidRPr="009E5F91">
        <w:rPr>
          <w:rFonts w:eastAsiaTheme="minorEastAsia" w:cs="Times"/>
          <w:szCs w:val="24"/>
          <w:lang w:val="en-US" w:eastAsia="en-US"/>
        </w:rPr>
        <w:t xml:space="preserve">: US$  </w:t>
      </w:r>
      <w:r w:rsidR="00883728" w:rsidRPr="009E5F91">
        <w:rPr>
          <w:rFonts w:eastAsiaTheme="minorEastAsia" w:cs="Times"/>
          <w:szCs w:val="24"/>
          <w:lang w:val="en-US" w:eastAsia="en-US"/>
        </w:rPr>
        <w:t>1</w:t>
      </w:r>
      <w:r w:rsidR="002F1041" w:rsidRPr="009E5F91">
        <w:rPr>
          <w:rFonts w:eastAsiaTheme="minorEastAsia" w:cs="Times"/>
          <w:szCs w:val="24"/>
          <w:lang w:val="en-US" w:eastAsia="en-US"/>
        </w:rPr>
        <w:t>0,000</w:t>
      </w:r>
    </w:p>
    <w:p w14:paraId="14C08A64" w14:textId="77777777" w:rsidR="00883728" w:rsidRPr="009E5F91" w:rsidRDefault="00883728" w:rsidP="009E5F91">
      <w:pPr>
        <w:widowControl w:val="0"/>
        <w:numPr>
          <w:ilvl w:val="0"/>
          <w:numId w:val="2"/>
        </w:numPr>
        <w:tabs>
          <w:tab w:val="left" w:pos="220"/>
          <w:tab w:val="left" w:pos="720"/>
        </w:tabs>
        <w:autoSpaceDE w:val="0"/>
        <w:autoSpaceDN w:val="0"/>
        <w:adjustRightInd w:val="0"/>
        <w:spacing w:before="120" w:after="200" w:line="276" w:lineRule="auto"/>
        <w:ind w:hanging="720"/>
        <w:rPr>
          <w:rFonts w:eastAsiaTheme="minorEastAsia" w:cs="Times"/>
          <w:szCs w:val="24"/>
          <w:lang w:val="en-US" w:eastAsia="en-US"/>
        </w:rPr>
      </w:pPr>
      <w:r w:rsidRPr="009E5F91">
        <w:rPr>
          <w:rFonts w:eastAsiaTheme="minorEastAsia" w:cs="Times"/>
          <w:szCs w:val="24"/>
          <w:lang w:val="en-US" w:eastAsia="en-US"/>
        </w:rPr>
        <w:t>Capacity Building: US$ 30,000</w:t>
      </w:r>
    </w:p>
    <w:p w14:paraId="7DFC6B08" w14:textId="2E9050B5" w:rsidR="002C507C" w:rsidRPr="009E5F91" w:rsidRDefault="00EA1710" w:rsidP="009E5F91">
      <w:pPr>
        <w:widowControl w:val="0"/>
        <w:tabs>
          <w:tab w:val="left" w:pos="220"/>
          <w:tab w:val="left" w:pos="720"/>
        </w:tabs>
        <w:autoSpaceDE w:val="0"/>
        <w:autoSpaceDN w:val="0"/>
        <w:adjustRightInd w:val="0"/>
        <w:spacing w:before="120" w:after="120" w:line="276" w:lineRule="auto"/>
        <w:rPr>
          <w:rFonts w:eastAsiaTheme="minorEastAsia" w:cs="Times"/>
          <w:b/>
          <w:szCs w:val="24"/>
          <w:lang w:val="en-US" w:eastAsia="en-US"/>
        </w:rPr>
      </w:pPr>
      <w:r>
        <w:rPr>
          <w:rFonts w:eastAsiaTheme="minorEastAsia" w:cs="Times"/>
          <w:b/>
          <w:iCs/>
          <w:szCs w:val="24"/>
          <w:lang w:val="en-US" w:eastAsia="en-US"/>
        </w:rPr>
        <w:t>6.0.</w:t>
      </w:r>
      <w:r w:rsidR="002C507C" w:rsidRPr="009E5F91">
        <w:rPr>
          <w:rFonts w:eastAsiaTheme="minorEastAsia" w:cs="Times"/>
          <w:b/>
          <w:iCs/>
          <w:szCs w:val="24"/>
          <w:lang w:val="en-US" w:eastAsia="en-US"/>
        </w:rPr>
        <w:t xml:space="preserve"> </w:t>
      </w:r>
      <w:r w:rsidR="002C507C" w:rsidRPr="009E5F91">
        <w:rPr>
          <w:rFonts w:eastAsiaTheme="minorEastAsia" w:cs="Times"/>
          <w:b/>
          <w:iCs/>
          <w:szCs w:val="24"/>
          <w:lang w:val="en-US" w:eastAsia="en-US"/>
        </w:rPr>
        <w:tab/>
      </w:r>
      <w:r w:rsidR="00361A6B">
        <w:rPr>
          <w:rFonts w:eastAsiaTheme="minorEastAsia" w:cs="Times"/>
          <w:b/>
          <w:iCs/>
          <w:szCs w:val="24"/>
          <w:lang w:val="en-US" w:eastAsia="en-US"/>
        </w:rPr>
        <w:t xml:space="preserve">Support </w:t>
      </w:r>
      <w:r w:rsidR="00165964">
        <w:rPr>
          <w:rFonts w:eastAsiaTheme="minorEastAsia" w:cs="Times"/>
          <w:b/>
          <w:iCs/>
          <w:szCs w:val="24"/>
          <w:lang w:val="en-US" w:eastAsia="en-US"/>
        </w:rPr>
        <w:t>Required for Preparing</w:t>
      </w:r>
      <w:r w:rsidR="002C507C" w:rsidRPr="009E5F91">
        <w:rPr>
          <w:rFonts w:eastAsiaTheme="minorEastAsia" w:cs="Times"/>
          <w:b/>
          <w:iCs/>
          <w:szCs w:val="24"/>
          <w:lang w:val="en-US" w:eastAsia="en-US"/>
        </w:rPr>
        <w:t xml:space="preserve"> the Mitigation Action </w:t>
      </w:r>
      <w:r w:rsidR="002C507C" w:rsidRPr="009E5F91">
        <w:rPr>
          <w:rFonts w:ascii="MS Gothic" w:eastAsia="MS Gothic" w:hAnsi="MS Gothic" w:cs="MS Gothic" w:hint="eastAsia"/>
          <w:b/>
          <w:szCs w:val="24"/>
          <w:lang w:val="en-US" w:eastAsia="en-US"/>
        </w:rPr>
        <w:t> </w:t>
      </w:r>
    </w:p>
    <w:p w14:paraId="57A2FDE0" w14:textId="7175047F" w:rsidR="002C507C" w:rsidRPr="009E5F91" w:rsidRDefault="00EA1710" w:rsidP="009E5F91">
      <w:pPr>
        <w:widowControl w:val="0"/>
        <w:tabs>
          <w:tab w:val="left" w:pos="220"/>
          <w:tab w:val="left" w:pos="720"/>
        </w:tabs>
        <w:autoSpaceDE w:val="0"/>
        <w:autoSpaceDN w:val="0"/>
        <w:adjustRightInd w:val="0"/>
        <w:spacing w:before="120" w:after="120" w:line="276" w:lineRule="auto"/>
        <w:rPr>
          <w:rFonts w:eastAsiaTheme="minorEastAsia" w:cs="Times"/>
          <w:b/>
          <w:i/>
          <w:szCs w:val="24"/>
          <w:lang w:val="en-US" w:eastAsia="en-US"/>
        </w:rPr>
      </w:pPr>
      <w:r>
        <w:rPr>
          <w:rFonts w:eastAsiaTheme="minorEastAsia" w:cs="Times"/>
          <w:b/>
          <w:i/>
          <w:szCs w:val="24"/>
          <w:lang w:val="en-US" w:eastAsia="en-US"/>
        </w:rPr>
        <w:lastRenderedPageBreak/>
        <w:t>6</w:t>
      </w:r>
      <w:r w:rsidR="002C507C" w:rsidRPr="009E5F91">
        <w:rPr>
          <w:rFonts w:eastAsiaTheme="minorEastAsia" w:cs="Times"/>
          <w:b/>
          <w:i/>
          <w:szCs w:val="24"/>
          <w:lang w:val="en-US" w:eastAsia="en-US"/>
        </w:rPr>
        <w:t>.1</w:t>
      </w:r>
      <w:r>
        <w:rPr>
          <w:rFonts w:eastAsiaTheme="minorEastAsia" w:cs="Times"/>
          <w:b/>
          <w:i/>
          <w:szCs w:val="24"/>
          <w:lang w:val="en-US" w:eastAsia="en-US"/>
        </w:rPr>
        <w:t>.</w:t>
      </w:r>
      <w:r w:rsidR="002C507C" w:rsidRPr="009E5F91">
        <w:rPr>
          <w:rFonts w:eastAsiaTheme="minorEastAsia" w:cs="Times"/>
          <w:b/>
          <w:i/>
          <w:szCs w:val="24"/>
          <w:lang w:val="en-US" w:eastAsia="en-US"/>
        </w:rPr>
        <w:t xml:space="preserve"> </w:t>
      </w:r>
      <w:r w:rsidR="002C507C" w:rsidRPr="009E5F91">
        <w:rPr>
          <w:rFonts w:eastAsiaTheme="minorEastAsia" w:cs="Times"/>
          <w:b/>
          <w:i/>
          <w:szCs w:val="24"/>
          <w:lang w:val="en-US" w:eastAsia="en-US"/>
        </w:rPr>
        <w:tab/>
        <w:t xml:space="preserve">Financial Support </w:t>
      </w:r>
      <w:r w:rsidR="002C507C" w:rsidRPr="009E5F91">
        <w:rPr>
          <w:rFonts w:ascii="MS Gothic" w:eastAsia="MS Gothic" w:hAnsi="MS Gothic" w:cs="MS Gothic" w:hint="eastAsia"/>
          <w:b/>
          <w:i/>
          <w:szCs w:val="24"/>
          <w:lang w:val="en-US" w:eastAsia="en-US"/>
        </w:rPr>
        <w:t> </w:t>
      </w:r>
    </w:p>
    <w:p w14:paraId="22F270D7" w14:textId="77777777" w:rsidR="001547B2" w:rsidRPr="009E5F91" w:rsidRDefault="001547B2" w:rsidP="009E5F91">
      <w:pPr>
        <w:widowControl w:val="0"/>
        <w:tabs>
          <w:tab w:val="left" w:pos="220"/>
          <w:tab w:val="left" w:pos="720"/>
        </w:tabs>
        <w:autoSpaceDE w:val="0"/>
        <w:autoSpaceDN w:val="0"/>
        <w:adjustRightInd w:val="0"/>
        <w:spacing w:before="120" w:after="120" w:line="276" w:lineRule="auto"/>
        <w:rPr>
          <w:rFonts w:eastAsiaTheme="minorEastAsia" w:cs="Times"/>
          <w:b/>
          <w:szCs w:val="24"/>
          <w:lang w:val="en-US" w:eastAsia="en-US"/>
        </w:rPr>
      </w:pPr>
      <w:r w:rsidRPr="009E5F91">
        <w:rPr>
          <w:rFonts w:eastAsiaTheme="minorEastAsia" w:cs="Times"/>
          <w:b/>
          <w:szCs w:val="24"/>
          <w:lang w:val="en-US" w:eastAsia="en-US"/>
        </w:rPr>
        <w:t>US$ 200,000</w:t>
      </w:r>
    </w:p>
    <w:p w14:paraId="49DFA240" w14:textId="77777777" w:rsidR="002C507C" w:rsidRPr="009E5F91" w:rsidRDefault="002C507C" w:rsidP="009E5F91">
      <w:pPr>
        <w:widowControl w:val="0"/>
        <w:tabs>
          <w:tab w:val="left" w:pos="220"/>
          <w:tab w:val="left" w:pos="720"/>
        </w:tabs>
        <w:autoSpaceDE w:val="0"/>
        <w:autoSpaceDN w:val="0"/>
        <w:adjustRightInd w:val="0"/>
        <w:spacing w:after="200" w:line="276" w:lineRule="auto"/>
        <w:rPr>
          <w:rFonts w:eastAsiaTheme="minorEastAsia" w:cs="Times"/>
          <w:szCs w:val="24"/>
          <w:lang w:val="en-US" w:eastAsia="en-US"/>
        </w:rPr>
      </w:pPr>
      <w:r w:rsidRPr="00361A6B">
        <w:rPr>
          <w:rFonts w:eastAsiaTheme="minorEastAsia" w:cs="Times"/>
          <w:szCs w:val="24"/>
          <w:lang w:val="en-US" w:eastAsia="en-US"/>
        </w:rPr>
        <w:t>Total amount of financial resources that are needed to prepare the NAMA, and indicate that grant funds are needed.</w:t>
      </w:r>
      <w:r w:rsidRPr="009E5F91">
        <w:rPr>
          <w:rFonts w:eastAsiaTheme="minorEastAsia" w:cs="Times"/>
          <w:szCs w:val="24"/>
          <w:lang w:val="en-US" w:eastAsia="en-US"/>
        </w:rPr>
        <w:t xml:space="preserve"> </w:t>
      </w:r>
    </w:p>
    <w:p w14:paraId="2360494B" w14:textId="313A66B0" w:rsidR="002C507C" w:rsidRPr="009E5F91" w:rsidRDefault="00EA1710" w:rsidP="009E5F91">
      <w:pPr>
        <w:widowControl w:val="0"/>
        <w:autoSpaceDE w:val="0"/>
        <w:autoSpaceDN w:val="0"/>
        <w:adjustRightInd w:val="0"/>
        <w:spacing w:before="120" w:after="120" w:line="276" w:lineRule="auto"/>
        <w:rPr>
          <w:rFonts w:eastAsiaTheme="minorEastAsia" w:cs="Times"/>
          <w:b/>
          <w:i/>
          <w:szCs w:val="24"/>
          <w:lang w:val="en-US" w:eastAsia="en-US"/>
        </w:rPr>
      </w:pPr>
      <w:r>
        <w:rPr>
          <w:rFonts w:eastAsiaTheme="minorEastAsia" w:cs="Times"/>
          <w:b/>
          <w:i/>
          <w:szCs w:val="24"/>
          <w:lang w:val="en-US" w:eastAsia="en-US"/>
        </w:rPr>
        <w:t>6</w:t>
      </w:r>
      <w:r w:rsidR="002C507C" w:rsidRPr="009E5F91">
        <w:rPr>
          <w:rFonts w:eastAsiaTheme="minorEastAsia" w:cs="Times"/>
          <w:b/>
          <w:i/>
          <w:szCs w:val="24"/>
          <w:lang w:val="en-US" w:eastAsia="en-US"/>
        </w:rPr>
        <w:t>.2</w:t>
      </w:r>
      <w:r>
        <w:rPr>
          <w:rFonts w:eastAsiaTheme="minorEastAsia" w:cs="Times"/>
          <w:b/>
          <w:i/>
          <w:szCs w:val="24"/>
          <w:lang w:val="en-US" w:eastAsia="en-US"/>
        </w:rPr>
        <w:t>.</w:t>
      </w:r>
      <w:r w:rsidR="002C507C" w:rsidRPr="009E5F91">
        <w:rPr>
          <w:rFonts w:eastAsiaTheme="minorEastAsia" w:cs="Times"/>
          <w:b/>
          <w:i/>
          <w:szCs w:val="24"/>
          <w:lang w:val="en-US" w:eastAsia="en-US"/>
        </w:rPr>
        <w:t xml:space="preserve"> </w:t>
      </w:r>
      <w:r w:rsidR="002C507C" w:rsidRPr="009E5F91">
        <w:rPr>
          <w:rFonts w:eastAsiaTheme="minorEastAsia" w:cs="Times"/>
          <w:b/>
          <w:i/>
          <w:szCs w:val="24"/>
          <w:lang w:val="en-US" w:eastAsia="en-US"/>
        </w:rPr>
        <w:tab/>
        <w:t>Capacity Building Support</w:t>
      </w:r>
    </w:p>
    <w:p w14:paraId="566E8F8E" w14:textId="49D34E8B" w:rsidR="00BC6CAF" w:rsidRDefault="005D267B" w:rsidP="009E5F91">
      <w:pPr>
        <w:widowControl w:val="0"/>
        <w:autoSpaceDE w:val="0"/>
        <w:autoSpaceDN w:val="0"/>
        <w:adjustRightInd w:val="0"/>
        <w:spacing w:after="240" w:line="276" w:lineRule="auto"/>
        <w:rPr>
          <w:rFonts w:eastAsiaTheme="minorEastAsia" w:cs="Times"/>
          <w:szCs w:val="24"/>
          <w:lang w:val="en-US" w:eastAsia="en-US"/>
        </w:rPr>
      </w:pPr>
      <w:r>
        <w:rPr>
          <w:rFonts w:eastAsiaTheme="minorEastAsia" w:cs="Times"/>
          <w:szCs w:val="24"/>
          <w:lang w:val="en-US" w:eastAsia="en-US"/>
        </w:rPr>
        <w:t xml:space="preserve">An </w:t>
      </w:r>
      <w:r w:rsidR="00BC6CAF" w:rsidRPr="009E5F91">
        <w:rPr>
          <w:rFonts w:eastAsiaTheme="minorEastAsia" w:cs="Times"/>
          <w:szCs w:val="24"/>
          <w:lang w:val="en-US" w:eastAsia="en-US"/>
        </w:rPr>
        <w:t xml:space="preserve">amount </w:t>
      </w:r>
      <w:r>
        <w:rPr>
          <w:rFonts w:eastAsiaTheme="minorEastAsia" w:cs="Times"/>
          <w:szCs w:val="24"/>
          <w:lang w:val="en-US" w:eastAsia="en-US"/>
        </w:rPr>
        <w:t xml:space="preserve">of </w:t>
      </w:r>
      <w:r w:rsidRPr="009E5F91">
        <w:rPr>
          <w:rFonts w:eastAsiaTheme="minorEastAsia" w:cs="Times"/>
          <w:szCs w:val="24"/>
          <w:lang w:val="en-US" w:eastAsia="en-US"/>
        </w:rPr>
        <w:t xml:space="preserve">US$30,000 </w:t>
      </w:r>
      <w:r w:rsidR="00BC6CAF" w:rsidRPr="009E5F91">
        <w:rPr>
          <w:rFonts w:eastAsiaTheme="minorEastAsia" w:cs="Times"/>
          <w:szCs w:val="24"/>
          <w:lang w:val="en-US" w:eastAsia="en-US"/>
        </w:rPr>
        <w:t>is included in the overall budget</w:t>
      </w:r>
    </w:p>
    <w:p w14:paraId="6A86262E" w14:textId="28822CCE" w:rsidR="002C507C" w:rsidRPr="009E5F91" w:rsidRDefault="00EA1710" w:rsidP="009E5F91">
      <w:pPr>
        <w:widowControl w:val="0"/>
        <w:autoSpaceDE w:val="0"/>
        <w:autoSpaceDN w:val="0"/>
        <w:adjustRightInd w:val="0"/>
        <w:spacing w:before="120" w:after="120" w:line="276" w:lineRule="auto"/>
        <w:rPr>
          <w:rFonts w:eastAsiaTheme="minorEastAsia" w:cs="Times"/>
          <w:b/>
          <w:szCs w:val="24"/>
          <w:lang w:val="en-US" w:eastAsia="en-US"/>
        </w:rPr>
      </w:pPr>
      <w:r>
        <w:rPr>
          <w:rFonts w:eastAsiaTheme="minorEastAsia" w:cs="Times"/>
          <w:b/>
          <w:iCs/>
          <w:szCs w:val="24"/>
          <w:lang w:val="en-US" w:eastAsia="en-US"/>
        </w:rPr>
        <w:t>7</w:t>
      </w:r>
      <w:r w:rsidR="002C507C" w:rsidRPr="009E5F91">
        <w:rPr>
          <w:rFonts w:eastAsiaTheme="minorEastAsia" w:cs="Times"/>
          <w:b/>
          <w:iCs/>
          <w:szCs w:val="24"/>
          <w:lang w:val="en-US" w:eastAsia="en-US"/>
        </w:rPr>
        <w:t>.</w:t>
      </w:r>
      <w:r>
        <w:rPr>
          <w:rFonts w:eastAsiaTheme="minorEastAsia" w:cs="Times"/>
          <w:b/>
          <w:iCs/>
          <w:szCs w:val="24"/>
          <w:lang w:val="en-US" w:eastAsia="en-US"/>
        </w:rPr>
        <w:t>0</w:t>
      </w:r>
      <w:r w:rsidR="002C507C" w:rsidRPr="009E5F91">
        <w:rPr>
          <w:rFonts w:eastAsiaTheme="minorEastAsia" w:cs="Times"/>
          <w:b/>
          <w:iCs/>
          <w:szCs w:val="24"/>
          <w:lang w:val="en-US" w:eastAsia="en-US"/>
        </w:rPr>
        <w:t xml:space="preserve"> </w:t>
      </w:r>
      <w:r w:rsidR="002C507C" w:rsidRPr="009E5F91">
        <w:rPr>
          <w:rFonts w:eastAsiaTheme="minorEastAsia" w:cs="Times"/>
          <w:b/>
          <w:iCs/>
          <w:szCs w:val="24"/>
          <w:lang w:val="en-US" w:eastAsia="en-US"/>
        </w:rPr>
        <w:tab/>
        <w:t>Outcomes of NAMAs</w:t>
      </w:r>
    </w:p>
    <w:p w14:paraId="3773AC9F" w14:textId="77777777" w:rsidR="00D07CEE" w:rsidRPr="009E5F91" w:rsidRDefault="00D07CEE" w:rsidP="009E5F91">
      <w:pPr>
        <w:widowControl w:val="0"/>
        <w:tabs>
          <w:tab w:val="left" w:pos="142"/>
          <w:tab w:val="left" w:pos="220"/>
        </w:tabs>
        <w:autoSpaceDE w:val="0"/>
        <w:autoSpaceDN w:val="0"/>
        <w:adjustRightInd w:val="0"/>
        <w:spacing w:after="200" w:line="276" w:lineRule="auto"/>
        <w:rPr>
          <w:b/>
          <w:i/>
          <w:szCs w:val="24"/>
        </w:rPr>
      </w:pPr>
      <w:r w:rsidRPr="009E5F91">
        <w:rPr>
          <w:b/>
          <w:i/>
          <w:szCs w:val="24"/>
        </w:rPr>
        <w:t xml:space="preserve">Reduction in GHG emissions </w:t>
      </w:r>
    </w:p>
    <w:p w14:paraId="6BB2178A" w14:textId="3090EA7C" w:rsidR="00361202" w:rsidRPr="009E5F91" w:rsidRDefault="00361202" w:rsidP="009E5F91">
      <w:pPr>
        <w:spacing w:before="120" w:line="276" w:lineRule="auto"/>
        <w:rPr>
          <w:rFonts w:cs="Calibri"/>
          <w:szCs w:val="24"/>
        </w:rPr>
      </w:pPr>
      <w:r w:rsidRPr="009E5F91">
        <w:rPr>
          <w:rFonts w:cs="Calibri"/>
          <w:szCs w:val="24"/>
        </w:rPr>
        <w:t xml:space="preserve">The </w:t>
      </w:r>
      <w:r w:rsidR="00A43B90">
        <w:rPr>
          <w:rFonts w:cs="Calibri"/>
          <w:szCs w:val="24"/>
        </w:rPr>
        <w:t>reduction</w:t>
      </w:r>
      <w:r w:rsidRPr="009E5F91">
        <w:rPr>
          <w:rFonts w:cs="Calibri"/>
          <w:szCs w:val="24"/>
        </w:rPr>
        <w:t xml:space="preserve"> in</w:t>
      </w:r>
      <w:r w:rsidR="00A54284" w:rsidRPr="009E5F91">
        <w:rPr>
          <w:rFonts w:cs="Calibri"/>
          <w:szCs w:val="24"/>
        </w:rPr>
        <w:t xml:space="preserve"> CO</w:t>
      </w:r>
      <w:r w:rsidR="00A54284" w:rsidRPr="009E5F91">
        <w:rPr>
          <w:rFonts w:cs="Calibri"/>
          <w:szCs w:val="24"/>
          <w:vertAlign w:val="subscript"/>
        </w:rPr>
        <w:t>2</w:t>
      </w:r>
      <w:r w:rsidR="00165964">
        <w:rPr>
          <w:rFonts w:cs="Calibri"/>
          <w:szCs w:val="24"/>
          <w:vertAlign w:val="subscript"/>
        </w:rPr>
        <w:t xml:space="preserve"> </w:t>
      </w:r>
      <w:r w:rsidR="00165964" w:rsidRPr="00165964">
        <w:rPr>
          <w:rFonts w:cs="Calibri"/>
          <w:szCs w:val="24"/>
        </w:rPr>
        <w:t>and Non CO</w:t>
      </w:r>
      <w:r w:rsidR="00165964" w:rsidRPr="00165964">
        <w:rPr>
          <w:rFonts w:cs="Calibri"/>
          <w:szCs w:val="24"/>
          <w:vertAlign w:val="subscript"/>
        </w:rPr>
        <w:t>2</w:t>
      </w:r>
      <w:r w:rsidRPr="009E5F91">
        <w:rPr>
          <w:rFonts w:cs="Calibri"/>
          <w:szCs w:val="24"/>
        </w:rPr>
        <w:t xml:space="preserve"> emissions reduction</w:t>
      </w:r>
      <w:r w:rsidR="00165964">
        <w:rPr>
          <w:rFonts w:cs="Calibri"/>
          <w:szCs w:val="24"/>
        </w:rPr>
        <w:t xml:space="preserve"> was calculated based on the </w:t>
      </w:r>
      <w:r w:rsidR="00165964" w:rsidRPr="003138D1">
        <w:rPr>
          <w:rFonts w:cs="Calibri"/>
          <w:i/>
          <w:szCs w:val="24"/>
        </w:rPr>
        <w:t>Gold Standard Methodology</w:t>
      </w:r>
      <w:r w:rsidR="00165964">
        <w:rPr>
          <w:rFonts w:cs="Calibri"/>
          <w:szCs w:val="24"/>
        </w:rPr>
        <w:t xml:space="preserve"> and</w:t>
      </w:r>
      <w:r w:rsidRPr="009E5F91">
        <w:rPr>
          <w:rFonts w:cs="Calibri"/>
          <w:szCs w:val="24"/>
        </w:rPr>
        <w:t xml:space="preserve"> is expected be as follows: </w:t>
      </w:r>
      <w:r w:rsidR="000B0934" w:rsidRPr="009E5F91">
        <w:rPr>
          <w:rFonts w:cs="Calibri"/>
          <w:szCs w:val="24"/>
        </w:rPr>
        <w:t xml:space="preserve"> </w:t>
      </w:r>
      <w:r w:rsidRPr="009E5F91">
        <w:rPr>
          <w:rFonts w:cs="Calibri"/>
          <w:szCs w:val="24"/>
        </w:rPr>
        <w:t xml:space="preserve"> </w:t>
      </w:r>
      <w:r w:rsidR="00A43B90">
        <w:rPr>
          <w:rFonts w:cs="Calibri"/>
          <w:szCs w:val="24"/>
        </w:rPr>
        <w:t xml:space="preserve">            </w:t>
      </w:r>
      <w:r w:rsidR="00E16472">
        <w:rPr>
          <w:rFonts w:cs="Calibri"/>
          <w:szCs w:val="24"/>
        </w:rPr>
        <w:t xml:space="preserve">  </w:t>
      </w:r>
      <w:r w:rsidRPr="009E5F91">
        <w:rPr>
          <w:rFonts w:cs="Calibri"/>
          <w:szCs w:val="24"/>
        </w:rPr>
        <w:t>Year 1: 10</w:t>
      </w:r>
      <w:r w:rsidR="000B0934" w:rsidRPr="009E5F91">
        <w:rPr>
          <w:rFonts w:cs="Calibri"/>
          <w:szCs w:val="24"/>
        </w:rPr>
        <w:t>% =</w:t>
      </w:r>
      <w:r w:rsidRPr="009E5F91">
        <w:rPr>
          <w:rFonts w:cs="Calibri"/>
          <w:szCs w:val="24"/>
        </w:rPr>
        <w:t xml:space="preserve">  </w:t>
      </w:r>
      <w:r w:rsidR="001E1323">
        <w:rPr>
          <w:rFonts w:cs="Calibri"/>
          <w:szCs w:val="24"/>
        </w:rPr>
        <w:t>11120</w:t>
      </w:r>
      <w:r w:rsidRPr="009E5F91">
        <w:rPr>
          <w:rFonts w:cs="Calibri"/>
          <w:szCs w:val="24"/>
        </w:rPr>
        <w:t xml:space="preserve"> </w:t>
      </w:r>
      <w:r w:rsidR="002B5E47" w:rsidRPr="002B5E47">
        <w:rPr>
          <w:rFonts w:cs="TimesNewRomanPS-BoldMT"/>
          <w:bCs/>
          <w:szCs w:val="24"/>
        </w:rPr>
        <w:t>tCO2e</w:t>
      </w:r>
    </w:p>
    <w:p w14:paraId="2A3E09C9" w14:textId="4280517E" w:rsidR="00361202" w:rsidRPr="009E5F91" w:rsidRDefault="00A54284" w:rsidP="009E5F91">
      <w:pPr>
        <w:spacing w:line="276" w:lineRule="auto"/>
        <w:ind w:left="5040" w:firstLine="720"/>
        <w:rPr>
          <w:rFonts w:cs="Calibri"/>
          <w:szCs w:val="24"/>
        </w:rPr>
      </w:pPr>
      <w:r w:rsidRPr="009E5F91">
        <w:rPr>
          <w:rFonts w:cs="Calibri"/>
          <w:szCs w:val="24"/>
        </w:rPr>
        <w:t xml:space="preserve">       </w:t>
      </w:r>
      <w:r w:rsidR="00CE3B62">
        <w:rPr>
          <w:rFonts w:cs="Calibri"/>
          <w:szCs w:val="24"/>
        </w:rPr>
        <w:t xml:space="preserve">Year 2: 25% = </w:t>
      </w:r>
      <w:r w:rsidR="001E1323">
        <w:rPr>
          <w:rFonts w:cs="Calibri"/>
          <w:szCs w:val="24"/>
        </w:rPr>
        <w:t>27810</w:t>
      </w:r>
      <w:r w:rsidR="002B5E47" w:rsidRPr="002B5E47">
        <w:rPr>
          <w:rFonts w:cs="TimesNewRomanPS-BoldMT"/>
          <w:b/>
          <w:bCs/>
          <w:szCs w:val="24"/>
        </w:rPr>
        <w:t xml:space="preserve"> </w:t>
      </w:r>
      <w:r w:rsidR="002B5E47" w:rsidRPr="002B5E47">
        <w:rPr>
          <w:rFonts w:cs="TimesNewRomanPS-BoldMT"/>
          <w:bCs/>
          <w:szCs w:val="24"/>
        </w:rPr>
        <w:t>tCO2e</w:t>
      </w:r>
    </w:p>
    <w:p w14:paraId="290A3937" w14:textId="4FC31C53" w:rsidR="00361202" w:rsidRPr="009E5F91" w:rsidRDefault="00CE3B62" w:rsidP="009E5F91">
      <w:pPr>
        <w:spacing w:line="276" w:lineRule="auto"/>
        <w:ind w:left="5040" w:firstLine="720"/>
        <w:rPr>
          <w:rFonts w:cs="Calibri"/>
          <w:szCs w:val="24"/>
        </w:rPr>
      </w:pPr>
      <w:r>
        <w:rPr>
          <w:rFonts w:cs="Calibri"/>
          <w:szCs w:val="24"/>
        </w:rPr>
        <w:t xml:space="preserve">       </w:t>
      </w:r>
      <w:r w:rsidR="00361202" w:rsidRPr="009E5F91">
        <w:rPr>
          <w:rFonts w:cs="Calibri"/>
          <w:szCs w:val="24"/>
        </w:rPr>
        <w:t>Year</w:t>
      </w:r>
      <w:r w:rsidR="00E16472">
        <w:rPr>
          <w:rFonts w:cs="Calibri"/>
          <w:szCs w:val="24"/>
        </w:rPr>
        <w:t xml:space="preserve"> </w:t>
      </w:r>
      <w:r w:rsidR="00361202" w:rsidRPr="009E5F91">
        <w:rPr>
          <w:rFonts w:cs="Calibri"/>
          <w:szCs w:val="24"/>
        </w:rPr>
        <w:t>3: 45</w:t>
      </w:r>
      <w:r w:rsidR="000B0934" w:rsidRPr="009E5F91">
        <w:rPr>
          <w:rFonts w:cs="Calibri"/>
          <w:szCs w:val="24"/>
        </w:rPr>
        <w:t xml:space="preserve">% = </w:t>
      </w:r>
      <w:r w:rsidR="001E1323">
        <w:rPr>
          <w:rFonts w:cs="Calibri"/>
          <w:szCs w:val="24"/>
        </w:rPr>
        <w:t>500</w:t>
      </w:r>
      <w:r>
        <w:rPr>
          <w:rFonts w:cs="Calibri"/>
          <w:szCs w:val="24"/>
        </w:rPr>
        <w:t>50</w:t>
      </w:r>
      <w:r w:rsidR="00361202" w:rsidRPr="009E5F91">
        <w:rPr>
          <w:rFonts w:cs="Calibri"/>
          <w:szCs w:val="24"/>
        </w:rPr>
        <w:t xml:space="preserve"> </w:t>
      </w:r>
      <w:r w:rsidR="002B5E47" w:rsidRPr="002B5E47">
        <w:rPr>
          <w:rFonts w:cs="TimesNewRomanPS-BoldMT"/>
          <w:bCs/>
          <w:szCs w:val="24"/>
        </w:rPr>
        <w:t>tCO2e</w:t>
      </w:r>
    </w:p>
    <w:p w14:paraId="0841BA9E" w14:textId="0B2275EC" w:rsidR="00361202" w:rsidRPr="009E5F91" w:rsidRDefault="00A54284" w:rsidP="009E5F91">
      <w:pPr>
        <w:spacing w:line="276" w:lineRule="auto"/>
        <w:ind w:left="5040" w:firstLine="720"/>
        <w:rPr>
          <w:rFonts w:cs="Calibri"/>
          <w:szCs w:val="24"/>
        </w:rPr>
      </w:pPr>
      <w:r w:rsidRPr="009E5F91">
        <w:rPr>
          <w:rFonts w:cs="Calibri"/>
          <w:szCs w:val="24"/>
        </w:rPr>
        <w:t xml:space="preserve">      </w:t>
      </w:r>
      <w:r w:rsidR="00CE3B62">
        <w:rPr>
          <w:rFonts w:cs="Calibri"/>
          <w:szCs w:val="24"/>
        </w:rPr>
        <w:t xml:space="preserve">  </w:t>
      </w:r>
      <w:r w:rsidR="00361202" w:rsidRPr="009E5F91">
        <w:rPr>
          <w:rFonts w:cs="Calibri"/>
          <w:szCs w:val="24"/>
        </w:rPr>
        <w:t xml:space="preserve">Year 4: 70% </w:t>
      </w:r>
      <w:r w:rsidR="000A16FE">
        <w:rPr>
          <w:rFonts w:cs="Calibri"/>
          <w:szCs w:val="24"/>
        </w:rPr>
        <w:t>=</w:t>
      </w:r>
      <w:r w:rsidR="000A16FE" w:rsidRPr="00CE3B62">
        <w:rPr>
          <w:rFonts w:cs="Calibri"/>
          <w:szCs w:val="24"/>
        </w:rPr>
        <w:t xml:space="preserve"> </w:t>
      </w:r>
      <w:r w:rsidR="001E1323">
        <w:rPr>
          <w:rFonts w:cs="Calibri"/>
          <w:szCs w:val="24"/>
        </w:rPr>
        <w:t>77860</w:t>
      </w:r>
      <w:r w:rsidR="002B5E47" w:rsidRPr="00416743">
        <w:rPr>
          <w:rFonts w:cs="TimesNewRomanPS-BoldMT"/>
          <w:b/>
          <w:bCs/>
          <w:szCs w:val="24"/>
        </w:rPr>
        <w:t xml:space="preserve"> </w:t>
      </w:r>
      <w:r w:rsidR="002B5E47" w:rsidRPr="002B5E47">
        <w:rPr>
          <w:rFonts w:cs="TimesNewRomanPS-BoldMT"/>
          <w:bCs/>
          <w:szCs w:val="24"/>
        </w:rPr>
        <w:t>tCO2e</w:t>
      </w:r>
    </w:p>
    <w:p w14:paraId="5CA0E563" w14:textId="44128313" w:rsidR="00361202" w:rsidRDefault="00A54284" w:rsidP="009E5F91">
      <w:pPr>
        <w:spacing w:line="276" w:lineRule="auto"/>
        <w:ind w:left="5040" w:firstLine="720"/>
        <w:rPr>
          <w:rFonts w:cs="TimesNewRomanPS-BoldMT"/>
          <w:b/>
          <w:bCs/>
          <w:szCs w:val="24"/>
        </w:rPr>
      </w:pPr>
      <w:r w:rsidRPr="009E5F91">
        <w:rPr>
          <w:rFonts w:cs="Calibri"/>
          <w:szCs w:val="24"/>
        </w:rPr>
        <w:t xml:space="preserve">       </w:t>
      </w:r>
      <w:r w:rsidR="00CE3B62">
        <w:rPr>
          <w:rFonts w:cs="Calibri"/>
          <w:szCs w:val="24"/>
        </w:rPr>
        <w:t xml:space="preserve"> </w:t>
      </w:r>
      <w:r w:rsidR="00361202" w:rsidRPr="009E5F91">
        <w:rPr>
          <w:rFonts w:cs="Calibri"/>
          <w:szCs w:val="24"/>
        </w:rPr>
        <w:t xml:space="preserve">Year 5: </w:t>
      </w:r>
      <w:r w:rsidR="000A16FE">
        <w:rPr>
          <w:rFonts w:cs="Calibri"/>
          <w:szCs w:val="24"/>
        </w:rPr>
        <w:t>100%</w:t>
      </w:r>
      <w:r w:rsidR="000B0934" w:rsidRPr="009E5F91">
        <w:rPr>
          <w:rFonts w:cs="Calibri"/>
          <w:szCs w:val="24"/>
        </w:rPr>
        <w:t xml:space="preserve">= </w:t>
      </w:r>
      <w:r w:rsidR="001E1323">
        <w:rPr>
          <w:rFonts w:cs="TimesNewRomanPS-BoldMT"/>
          <w:b/>
          <w:bCs/>
          <w:szCs w:val="24"/>
        </w:rPr>
        <w:t xml:space="preserve">111230 </w:t>
      </w:r>
      <w:r w:rsidR="002B5E47" w:rsidRPr="00416743">
        <w:rPr>
          <w:rFonts w:cs="TimesNewRomanPS-BoldMT"/>
          <w:b/>
          <w:bCs/>
          <w:szCs w:val="24"/>
        </w:rPr>
        <w:t>tCO2e</w:t>
      </w:r>
    </w:p>
    <w:p w14:paraId="621643E4" w14:textId="1E207F97" w:rsidR="00EF4096" w:rsidRPr="00416743" w:rsidRDefault="00416743" w:rsidP="00EF4096">
      <w:pPr>
        <w:spacing w:line="276" w:lineRule="auto"/>
        <w:rPr>
          <w:rFonts w:cs="TimesNewRomanPS-BoldMT"/>
          <w:bCs/>
          <w:i/>
          <w:szCs w:val="24"/>
        </w:rPr>
      </w:pPr>
      <w:r>
        <w:rPr>
          <w:rFonts w:cs="TimesNewRomanPS-BoldMT"/>
          <w:bCs/>
          <w:i/>
          <w:szCs w:val="24"/>
        </w:rPr>
        <w:t>(</w:t>
      </w:r>
      <w:r w:rsidR="00EF4096" w:rsidRPr="00416743">
        <w:rPr>
          <w:rFonts w:cs="TimesNewRomanPS-BoldMT"/>
          <w:bCs/>
          <w:i/>
          <w:szCs w:val="24"/>
        </w:rPr>
        <w:t>If the default per capita consumption is 0.5 tonnes per capita per year is used</w:t>
      </w:r>
      <w:r w:rsidRPr="00416743">
        <w:rPr>
          <w:rFonts w:cs="TimesNewRomanPS-BoldMT"/>
          <w:bCs/>
          <w:i/>
          <w:szCs w:val="24"/>
        </w:rPr>
        <w:t xml:space="preserve"> </w:t>
      </w:r>
      <w:r w:rsidR="00EF4096" w:rsidRPr="00416743">
        <w:rPr>
          <w:rFonts w:cs="TimesNewRomanPS-BoldMT"/>
          <w:bCs/>
          <w:i/>
          <w:szCs w:val="24"/>
        </w:rPr>
        <w:t xml:space="preserve">the emissions reduction become </w:t>
      </w:r>
      <w:r w:rsidR="00EF4096" w:rsidRPr="00416743">
        <w:rPr>
          <w:rFonts w:cs="TimesNewRomanPS-BoldMT"/>
          <w:b/>
          <w:bCs/>
          <w:szCs w:val="24"/>
        </w:rPr>
        <w:t>60,95</w:t>
      </w:r>
      <w:r w:rsidR="002B5E47">
        <w:rPr>
          <w:rFonts w:cs="TimesNewRomanPS-BoldMT"/>
          <w:b/>
          <w:bCs/>
          <w:szCs w:val="24"/>
        </w:rPr>
        <w:t>0</w:t>
      </w:r>
      <w:r w:rsidR="00EF4096" w:rsidRPr="00416743">
        <w:rPr>
          <w:rFonts w:cs="TimesNewRomanPS-BoldMT"/>
          <w:b/>
          <w:bCs/>
          <w:szCs w:val="24"/>
        </w:rPr>
        <w:t xml:space="preserve"> tCO2e</w:t>
      </w:r>
      <w:r w:rsidR="00EF4096" w:rsidRPr="00416743">
        <w:rPr>
          <w:rFonts w:cs="TimesNewRomanPS-BoldMT"/>
          <w:bCs/>
          <w:i/>
          <w:szCs w:val="24"/>
        </w:rPr>
        <w:t xml:space="preserve"> a year at the end of 5 years</w:t>
      </w:r>
      <w:r>
        <w:rPr>
          <w:rFonts w:cs="TimesNewRomanPS-BoldMT"/>
          <w:bCs/>
          <w:i/>
          <w:szCs w:val="24"/>
        </w:rPr>
        <w:t>)</w:t>
      </w:r>
    </w:p>
    <w:p w14:paraId="238CE454" w14:textId="77777777" w:rsidR="00361202" w:rsidRPr="009E5F91" w:rsidRDefault="005C6AD4" w:rsidP="009E5F91">
      <w:pPr>
        <w:widowControl w:val="0"/>
        <w:tabs>
          <w:tab w:val="left" w:pos="142"/>
          <w:tab w:val="left" w:pos="220"/>
        </w:tabs>
        <w:autoSpaceDE w:val="0"/>
        <w:autoSpaceDN w:val="0"/>
        <w:adjustRightInd w:val="0"/>
        <w:spacing w:after="200" w:line="276" w:lineRule="auto"/>
        <w:rPr>
          <w:szCs w:val="24"/>
        </w:rPr>
      </w:pPr>
      <w:r w:rsidRPr="009E5F91">
        <w:rPr>
          <w:szCs w:val="24"/>
        </w:rPr>
        <w:t xml:space="preserve">These </w:t>
      </w:r>
      <w:r w:rsidR="000B0934" w:rsidRPr="009E5F91">
        <w:rPr>
          <w:szCs w:val="24"/>
        </w:rPr>
        <w:t>will be measured by:</w:t>
      </w:r>
    </w:p>
    <w:p w14:paraId="6F202A6D" w14:textId="77777777" w:rsidR="000B0934" w:rsidRPr="009E5F91" w:rsidRDefault="000B0934" w:rsidP="009E5F91">
      <w:pPr>
        <w:pStyle w:val="ListParagraph"/>
        <w:numPr>
          <w:ilvl w:val="0"/>
          <w:numId w:val="6"/>
        </w:numPr>
        <w:spacing w:line="276" w:lineRule="auto"/>
        <w:rPr>
          <w:szCs w:val="24"/>
        </w:rPr>
      </w:pPr>
      <w:r w:rsidRPr="009E5F91">
        <w:rPr>
          <w:szCs w:val="24"/>
        </w:rPr>
        <w:t xml:space="preserve">GHG emissions reductions as a result of reduced </w:t>
      </w:r>
      <w:r w:rsidR="00A54284" w:rsidRPr="009E5F91">
        <w:rPr>
          <w:szCs w:val="24"/>
        </w:rPr>
        <w:t>fuel</w:t>
      </w:r>
      <w:r w:rsidRPr="009E5F91">
        <w:rPr>
          <w:szCs w:val="24"/>
        </w:rPr>
        <w:t xml:space="preserve">wood use </w:t>
      </w:r>
      <w:r w:rsidR="00A54284" w:rsidRPr="009E5F91">
        <w:rPr>
          <w:szCs w:val="24"/>
        </w:rPr>
        <w:t xml:space="preserve">in </w:t>
      </w:r>
      <w:r w:rsidRPr="009E5F91">
        <w:rPr>
          <w:szCs w:val="24"/>
        </w:rPr>
        <w:t>efficient stoves from baseline</w:t>
      </w:r>
    </w:p>
    <w:p w14:paraId="4008957A" w14:textId="77777777" w:rsidR="000B0934" w:rsidRPr="009E5F91" w:rsidRDefault="000B0934" w:rsidP="009E5F91">
      <w:pPr>
        <w:pStyle w:val="ListParagraph"/>
        <w:numPr>
          <w:ilvl w:val="0"/>
          <w:numId w:val="6"/>
        </w:numPr>
        <w:spacing w:line="276" w:lineRule="auto"/>
        <w:rPr>
          <w:szCs w:val="24"/>
        </w:rPr>
      </w:pPr>
      <w:r w:rsidRPr="009E5F91">
        <w:rPr>
          <w:szCs w:val="24"/>
        </w:rPr>
        <w:t>Fraction of biomass used in year for baseline scenario that is non-renewable</w:t>
      </w:r>
    </w:p>
    <w:p w14:paraId="245B4928" w14:textId="153B4D6A" w:rsidR="00A54284" w:rsidRPr="00A43B90" w:rsidRDefault="000B0934" w:rsidP="009E5F91">
      <w:pPr>
        <w:pStyle w:val="ListParagraph"/>
        <w:widowControl w:val="0"/>
        <w:numPr>
          <w:ilvl w:val="0"/>
          <w:numId w:val="6"/>
        </w:numPr>
        <w:tabs>
          <w:tab w:val="left" w:pos="142"/>
          <w:tab w:val="left" w:pos="220"/>
        </w:tabs>
        <w:autoSpaceDE w:val="0"/>
        <w:autoSpaceDN w:val="0"/>
        <w:adjustRightInd w:val="0"/>
        <w:spacing w:after="200" w:line="276" w:lineRule="auto"/>
        <w:rPr>
          <w:rFonts w:eastAsiaTheme="minorEastAsia" w:cs="Times"/>
          <w:szCs w:val="24"/>
          <w:lang w:val="en-US" w:eastAsia="en-US"/>
        </w:rPr>
      </w:pPr>
      <w:r w:rsidRPr="009E5F91">
        <w:rPr>
          <w:szCs w:val="24"/>
        </w:rPr>
        <w:t>CO</w:t>
      </w:r>
      <w:r w:rsidRPr="0075533C">
        <w:rPr>
          <w:szCs w:val="24"/>
          <w:vertAlign w:val="subscript"/>
        </w:rPr>
        <w:t>2</w:t>
      </w:r>
      <w:r w:rsidR="006030B5">
        <w:rPr>
          <w:szCs w:val="24"/>
        </w:rPr>
        <w:t xml:space="preserve"> </w:t>
      </w:r>
      <w:r w:rsidRPr="009E5F91">
        <w:rPr>
          <w:szCs w:val="24"/>
        </w:rPr>
        <w:t>emission factor for fuelwood based on 2006 IPCC guidelines for CO2, methane and nitrous oxide emissions from wood combusted in wood stoves</w:t>
      </w:r>
    </w:p>
    <w:p w14:paraId="5D124338" w14:textId="2567672A" w:rsidR="00A43B90" w:rsidRDefault="00A43B90" w:rsidP="00A43B90">
      <w:pPr>
        <w:widowControl w:val="0"/>
        <w:tabs>
          <w:tab w:val="left" w:pos="142"/>
          <w:tab w:val="left" w:pos="220"/>
        </w:tabs>
        <w:autoSpaceDE w:val="0"/>
        <w:autoSpaceDN w:val="0"/>
        <w:adjustRightInd w:val="0"/>
        <w:spacing w:after="200" w:line="276" w:lineRule="auto"/>
        <w:rPr>
          <w:rFonts w:eastAsiaTheme="minorEastAsia" w:cs="Times"/>
          <w:szCs w:val="24"/>
          <w:lang w:val="en-US" w:eastAsia="en-US"/>
        </w:rPr>
      </w:pPr>
      <w:r>
        <w:rPr>
          <w:rFonts w:eastAsiaTheme="minorEastAsia" w:cs="Times"/>
          <w:szCs w:val="24"/>
          <w:lang w:val="en-US" w:eastAsia="en-US"/>
        </w:rPr>
        <w:t xml:space="preserve">The </w:t>
      </w:r>
      <w:r w:rsidRPr="00A43B90">
        <w:rPr>
          <w:rFonts w:eastAsiaTheme="minorEastAsia" w:cs="Times"/>
          <w:i/>
          <w:szCs w:val="24"/>
          <w:lang w:val="en-US" w:eastAsia="en-US"/>
        </w:rPr>
        <w:t>Gold Standard</w:t>
      </w:r>
      <w:r>
        <w:rPr>
          <w:rFonts w:eastAsiaTheme="minorEastAsia" w:cs="Times"/>
          <w:szCs w:val="24"/>
          <w:lang w:val="en-US" w:eastAsia="en-US"/>
        </w:rPr>
        <w:t xml:space="preserve"> was preferred because it takes into account non</w:t>
      </w:r>
      <w:r w:rsidR="0019403B">
        <w:rPr>
          <w:rFonts w:eastAsiaTheme="minorEastAsia" w:cs="Times"/>
          <w:szCs w:val="24"/>
          <w:lang w:val="en-US" w:eastAsia="en-US"/>
        </w:rPr>
        <w:t>-</w:t>
      </w:r>
      <w:r>
        <w:rPr>
          <w:rFonts w:eastAsiaTheme="minorEastAsia" w:cs="Times"/>
          <w:szCs w:val="24"/>
          <w:lang w:val="en-US" w:eastAsia="en-US"/>
        </w:rPr>
        <w:t>CO</w:t>
      </w:r>
      <w:r w:rsidRPr="00A43B90">
        <w:rPr>
          <w:rFonts w:eastAsiaTheme="minorEastAsia" w:cs="Times"/>
          <w:szCs w:val="24"/>
          <w:vertAlign w:val="subscript"/>
          <w:lang w:val="en-US" w:eastAsia="en-US"/>
        </w:rPr>
        <w:t>2</w:t>
      </w:r>
      <w:r>
        <w:rPr>
          <w:rFonts w:eastAsiaTheme="minorEastAsia" w:cs="Times"/>
          <w:szCs w:val="24"/>
          <w:lang w:val="en-US" w:eastAsia="en-US"/>
        </w:rPr>
        <w:t xml:space="preserve"> emissions as well (Lee </w:t>
      </w:r>
      <w:r w:rsidRPr="00A43B90">
        <w:rPr>
          <w:rFonts w:eastAsiaTheme="minorEastAsia" w:cs="Times"/>
          <w:i/>
          <w:szCs w:val="24"/>
          <w:lang w:val="en-US" w:eastAsia="en-US"/>
        </w:rPr>
        <w:t>et al</w:t>
      </w:r>
      <w:r>
        <w:rPr>
          <w:rFonts w:eastAsiaTheme="minorEastAsia" w:cs="Times"/>
          <w:szCs w:val="24"/>
          <w:lang w:val="en-US" w:eastAsia="en-US"/>
        </w:rPr>
        <w:t>, 2013)</w:t>
      </w:r>
      <w:r w:rsidR="0019403B">
        <w:rPr>
          <w:rFonts w:eastAsiaTheme="minorEastAsia" w:cs="Times"/>
          <w:szCs w:val="24"/>
          <w:lang w:val="en-US" w:eastAsia="en-US"/>
        </w:rPr>
        <w:t>.</w:t>
      </w:r>
    </w:p>
    <w:p w14:paraId="514C2DB3" w14:textId="728219A5" w:rsidR="00E16472" w:rsidRPr="00AA5D31" w:rsidRDefault="00E16472" w:rsidP="00A43B90">
      <w:pPr>
        <w:widowControl w:val="0"/>
        <w:tabs>
          <w:tab w:val="left" w:pos="142"/>
          <w:tab w:val="left" w:pos="220"/>
        </w:tabs>
        <w:autoSpaceDE w:val="0"/>
        <w:autoSpaceDN w:val="0"/>
        <w:adjustRightInd w:val="0"/>
        <w:spacing w:after="200" w:line="276" w:lineRule="auto"/>
        <w:rPr>
          <w:rFonts w:eastAsiaTheme="minorEastAsia" w:cs="Times"/>
          <w:b/>
          <w:i/>
          <w:szCs w:val="24"/>
          <w:lang w:val="en-US" w:eastAsia="en-US"/>
        </w:rPr>
      </w:pPr>
      <w:r w:rsidRPr="00AA5D31">
        <w:rPr>
          <w:rFonts w:cs="Arial"/>
          <w:b/>
          <w:i/>
          <w:szCs w:val="24"/>
        </w:rPr>
        <w:t>Monitoring Reporting and Verification</w:t>
      </w:r>
    </w:p>
    <w:p w14:paraId="676CC76C" w14:textId="4335D3FB" w:rsidR="00191783" w:rsidRDefault="00062736" w:rsidP="00597B2F">
      <w:pPr>
        <w:spacing w:before="120" w:after="120" w:line="276" w:lineRule="auto"/>
        <w:rPr>
          <w:rFonts w:eastAsia="Calibri" w:cs="Arial"/>
          <w:color w:val="131313"/>
          <w:sz w:val="22"/>
          <w:szCs w:val="22"/>
          <w:lang w:val="en-US" w:eastAsia="en-US"/>
        </w:rPr>
      </w:pPr>
      <w:r>
        <w:rPr>
          <w:rFonts w:cs="Arial"/>
          <w:szCs w:val="24"/>
        </w:rPr>
        <w:t xml:space="preserve">The purpose of </w:t>
      </w:r>
      <w:r w:rsidR="00E16472">
        <w:rPr>
          <w:rFonts w:cs="Arial"/>
          <w:szCs w:val="24"/>
        </w:rPr>
        <w:t>Monitoring Reporting and Verification</w:t>
      </w:r>
      <w:r w:rsidR="00E16472" w:rsidRPr="008B0BED">
        <w:rPr>
          <w:rFonts w:cs="Arial"/>
          <w:szCs w:val="24"/>
        </w:rPr>
        <w:t xml:space="preserve"> </w:t>
      </w:r>
      <w:r w:rsidR="00E16472">
        <w:rPr>
          <w:rFonts w:cs="Arial"/>
          <w:szCs w:val="24"/>
        </w:rPr>
        <w:t>(</w:t>
      </w:r>
      <w:r w:rsidR="00E16472" w:rsidRPr="008B0BED">
        <w:rPr>
          <w:rFonts w:cs="Arial"/>
          <w:szCs w:val="24"/>
        </w:rPr>
        <w:t>MRV</w:t>
      </w:r>
      <w:r w:rsidR="00E16472">
        <w:rPr>
          <w:rFonts w:cs="Arial"/>
          <w:szCs w:val="24"/>
        </w:rPr>
        <w:t>)</w:t>
      </w:r>
      <w:r w:rsidR="00E16472" w:rsidRPr="008B0BED">
        <w:rPr>
          <w:rFonts w:cs="Arial"/>
          <w:szCs w:val="24"/>
        </w:rPr>
        <w:t xml:space="preserve"> is to ensure that the NAMA contributes positively to the key objectives and is both cost-effective and accountable.</w:t>
      </w:r>
    </w:p>
    <w:p w14:paraId="5BB1F743" w14:textId="0BA8DAE7" w:rsidR="00191783" w:rsidRDefault="00E16472" w:rsidP="00597B2F">
      <w:pPr>
        <w:spacing w:before="120" w:after="120" w:line="276" w:lineRule="auto"/>
        <w:rPr>
          <w:rFonts w:eastAsia="Calibri" w:cs="Arial"/>
          <w:color w:val="131313"/>
          <w:sz w:val="22"/>
          <w:szCs w:val="22"/>
          <w:lang w:val="en-US" w:eastAsia="en-US"/>
        </w:rPr>
      </w:pPr>
      <w:r>
        <w:rPr>
          <w:rFonts w:eastAsiaTheme="minorEastAsia" w:cs="Times"/>
          <w:szCs w:val="24"/>
          <w:lang w:val="en-US" w:eastAsia="en-US"/>
        </w:rPr>
        <w:t>The monitoring of the reduction in GHGs will follow the Gold Standard requirements</w:t>
      </w:r>
      <w:r w:rsidR="00062736">
        <w:rPr>
          <w:rFonts w:eastAsiaTheme="minorEastAsia" w:cs="Times"/>
          <w:szCs w:val="24"/>
          <w:lang w:val="en-US" w:eastAsia="en-US"/>
        </w:rPr>
        <w:t xml:space="preserve"> as well as inputs from derived from a </w:t>
      </w:r>
      <w:r w:rsidR="00DD5ED5">
        <w:rPr>
          <w:rFonts w:eastAsiaTheme="minorEastAsia" w:cs="Times"/>
          <w:szCs w:val="24"/>
          <w:lang w:val="en-US" w:eastAsia="en-US"/>
        </w:rPr>
        <w:t xml:space="preserve">Stakeholders </w:t>
      </w:r>
      <w:r w:rsidR="00062736">
        <w:rPr>
          <w:rFonts w:eastAsiaTheme="minorEastAsia" w:cs="Times"/>
          <w:szCs w:val="24"/>
          <w:lang w:val="en-US" w:eastAsia="en-US"/>
        </w:rPr>
        <w:t>Workshop</w:t>
      </w:r>
      <w:r w:rsidR="00DD5ED5">
        <w:rPr>
          <w:rFonts w:eastAsiaTheme="minorEastAsia" w:cs="Times"/>
          <w:szCs w:val="24"/>
          <w:lang w:val="en-US" w:eastAsia="en-US"/>
        </w:rPr>
        <w:t xml:space="preserve"> in June 2014.</w:t>
      </w:r>
      <w:r>
        <w:rPr>
          <w:rFonts w:eastAsiaTheme="minorEastAsia" w:cs="Times"/>
          <w:szCs w:val="24"/>
          <w:lang w:val="en-US" w:eastAsia="en-US"/>
        </w:rPr>
        <w:t xml:space="preserve"> </w:t>
      </w:r>
      <w:r w:rsidRPr="000A5E1C">
        <w:rPr>
          <w:rFonts w:eastAsia="Calibri" w:cs="Arial"/>
          <w:color w:val="131313"/>
          <w:sz w:val="22"/>
          <w:szCs w:val="22"/>
          <w:lang w:val="en-US" w:eastAsia="en-US"/>
        </w:rPr>
        <w:t xml:space="preserve">Table </w:t>
      </w:r>
      <w:r>
        <w:rPr>
          <w:rFonts w:eastAsia="Calibri" w:cs="Arial"/>
          <w:color w:val="131313"/>
          <w:sz w:val="22"/>
          <w:szCs w:val="22"/>
          <w:lang w:val="en-US" w:eastAsia="en-US"/>
        </w:rPr>
        <w:t>2</w:t>
      </w:r>
      <w:r w:rsidRPr="000A5E1C">
        <w:rPr>
          <w:rFonts w:eastAsia="Calibri" w:cs="Arial"/>
          <w:color w:val="131313"/>
          <w:sz w:val="22"/>
          <w:szCs w:val="22"/>
          <w:lang w:val="en-US" w:eastAsia="en-US"/>
        </w:rPr>
        <w:t xml:space="preserve"> provides an overview of the key objectives and a brief summary of the data needs for MRV.</w:t>
      </w:r>
    </w:p>
    <w:p w14:paraId="342B80B6" w14:textId="77777777" w:rsidR="00F22799" w:rsidRDefault="00F22799" w:rsidP="00597B2F">
      <w:pPr>
        <w:spacing w:line="240" w:lineRule="auto"/>
        <w:rPr>
          <w:rFonts w:eastAsia="Calibri" w:cs="Arial"/>
          <w:color w:val="131313"/>
          <w:sz w:val="22"/>
          <w:szCs w:val="22"/>
          <w:lang w:val="en-US" w:eastAsia="en-US"/>
        </w:rPr>
        <w:sectPr w:rsidR="00F22799" w:rsidSect="00A60E4B">
          <w:footerReference w:type="even" r:id="rId7"/>
          <w:footerReference w:type="default" r:id="rId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567A3D3" w14:textId="2B45E9EA" w:rsidR="00F22799" w:rsidRDefault="00F22799" w:rsidP="00597B2F">
      <w:pPr>
        <w:spacing w:line="240" w:lineRule="auto"/>
        <w:rPr>
          <w:rFonts w:eastAsia="Calibri" w:cs="Arial"/>
          <w:color w:val="131313"/>
          <w:sz w:val="22"/>
          <w:szCs w:val="22"/>
          <w:lang w:val="en-US" w:eastAsia="en-US"/>
        </w:rPr>
      </w:pPr>
    </w:p>
    <w:p w14:paraId="7357923A" w14:textId="77777777" w:rsidR="00F22799" w:rsidRPr="00F22799" w:rsidRDefault="00F22799" w:rsidP="00F22799">
      <w:pPr>
        <w:spacing w:line="240" w:lineRule="auto"/>
        <w:jc w:val="left"/>
        <w:rPr>
          <w:rFonts w:ascii="Calibri" w:hAnsi="Calibri" w:cs="Calibri"/>
          <w:b/>
          <w:sz w:val="22"/>
        </w:rPr>
      </w:pPr>
      <w:r w:rsidRPr="00F22799">
        <w:rPr>
          <w:rFonts w:ascii="Calibri" w:hAnsi="Calibri" w:cs="Calibri"/>
          <w:b/>
          <w:sz w:val="22"/>
        </w:rPr>
        <w:t xml:space="preserve">Table 2:  Proposed MRV framework for Institutional Stoves NAMA </w:t>
      </w:r>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08"/>
        <w:gridCol w:w="1375"/>
        <w:gridCol w:w="1415"/>
        <w:gridCol w:w="1407"/>
        <w:gridCol w:w="1377"/>
        <w:gridCol w:w="1317"/>
        <w:gridCol w:w="1147"/>
        <w:gridCol w:w="2042"/>
        <w:gridCol w:w="1177"/>
      </w:tblGrid>
      <w:tr w:rsidR="00F22799" w:rsidRPr="00F22799" w14:paraId="0E61F932" w14:textId="77777777" w:rsidTr="00F22799">
        <w:trPr>
          <w:trHeight w:val="563"/>
          <w:jc w:val="center"/>
        </w:trPr>
        <w:tc>
          <w:tcPr>
            <w:tcW w:w="712" w:type="pct"/>
          </w:tcPr>
          <w:p w14:paraId="0191A8B2" w14:textId="77777777" w:rsidR="00F22799" w:rsidRPr="00F22799" w:rsidRDefault="00F22799" w:rsidP="00F22799">
            <w:pPr>
              <w:jc w:val="left"/>
              <w:rPr>
                <w:rFonts w:ascii="Arial" w:hAnsi="Arial"/>
                <w:b/>
                <w:sz w:val="18"/>
                <w:szCs w:val="18"/>
              </w:rPr>
            </w:pPr>
            <w:r w:rsidRPr="00F22799">
              <w:rPr>
                <w:rFonts w:ascii="Arial" w:hAnsi="Arial"/>
                <w:b/>
                <w:sz w:val="18"/>
                <w:szCs w:val="18"/>
              </w:rPr>
              <w:t>Indicators</w:t>
            </w:r>
          </w:p>
        </w:tc>
        <w:tc>
          <w:tcPr>
            <w:tcW w:w="533" w:type="pct"/>
          </w:tcPr>
          <w:p w14:paraId="4C015E40" w14:textId="77777777" w:rsidR="00F22799" w:rsidRPr="00F22799" w:rsidRDefault="00F22799" w:rsidP="00F22799">
            <w:pPr>
              <w:spacing w:line="240" w:lineRule="auto"/>
              <w:jc w:val="left"/>
              <w:rPr>
                <w:rFonts w:ascii="Arial" w:hAnsi="Arial" w:cs="Arial"/>
                <w:b/>
                <w:sz w:val="18"/>
                <w:szCs w:val="18"/>
              </w:rPr>
            </w:pPr>
            <w:r w:rsidRPr="00F22799">
              <w:rPr>
                <w:rFonts w:ascii="Arial" w:hAnsi="Arial" w:cs="Arial"/>
                <w:b/>
                <w:sz w:val="18"/>
                <w:szCs w:val="18"/>
              </w:rPr>
              <w:t>Emissions factors/</w:t>
            </w:r>
          </w:p>
          <w:p w14:paraId="6B898FD2" w14:textId="77777777" w:rsidR="00F22799" w:rsidRPr="00F22799" w:rsidRDefault="00F22799" w:rsidP="00F22799">
            <w:pPr>
              <w:spacing w:line="240" w:lineRule="auto"/>
              <w:jc w:val="left"/>
              <w:rPr>
                <w:rFonts w:ascii="Arial" w:hAnsi="Arial" w:cs="Arial"/>
                <w:b/>
                <w:sz w:val="18"/>
                <w:szCs w:val="18"/>
              </w:rPr>
            </w:pPr>
            <w:r w:rsidRPr="00F22799">
              <w:rPr>
                <w:rFonts w:ascii="Arial" w:hAnsi="Arial" w:cs="Arial"/>
                <w:b/>
                <w:sz w:val="18"/>
                <w:szCs w:val="18"/>
              </w:rPr>
              <w:t>Activity data</w:t>
            </w:r>
          </w:p>
        </w:tc>
        <w:tc>
          <w:tcPr>
            <w:tcW w:w="547" w:type="pct"/>
          </w:tcPr>
          <w:p w14:paraId="175F570A" w14:textId="77777777" w:rsidR="00F22799" w:rsidRPr="00F22799" w:rsidRDefault="00F22799" w:rsidP="00F22799">
            <w:pPr>
              <w:spacing w:line="240" w:lineRule="auto"/>
              <w:jc w:val="left"/>
              <w:rPr>
                <w:rFonts w:ascii="Arial" w:hAnsi="Arial" w:cs="Arial"/>
                <w:b/>
                <w:sz w:val="18"/>
                <w:szCs w:val="18"/>
              </w:rPr>
            </w:pPr>
            <w:r w:rsidRPr="00F22799">
              <w:rPr>
                <w:rFonts w:ascii="Arial" w:hAnsi="Arial" w:cs="Arial"/>
                <w:b/>
                <w:sz w:val="18"/>
                <w:szCs w:val="18"/>
              </w:rPr>
              <w:t xml:space="preserve">Data Owners </w:t>
            </w:r>
          </w:p>
        </w:tc>
        <w:tc>
          <w:tcPr>
            <w:tcW w:w="545" w:type="pct"/>
          </w:tcPr>
          <w:p w14:paraId="3F9AD5E7" w14:textId="77777777" w:rsidR="00F22799" w:rsidRPr="00F22799" w:rsidRDefault="00F22799" w:rsidP="00F22799">
            <w:pPr>
              <w:spacing w:line="240" w:lineRule="auto"/>
              <w:jc w:val="left"/>
              <w:rPr>
                <w:rFonts w:ascii="Arial" w:hAnsi="Arial" w:cs="Arial"/>
                <w:b/>
                <w:sz w:val="18"/>
                <w:szCs w:val="18"/>
              </w:rPr>
            </w:pPr>
            <w:r w:rsidRPr="00F22799">
              <w:rPr>
                <w:rFonts w:ascii="Arial" w:hAnsi="Arial" w:cs="Arial"/>
                <w:b/>
                <w:sz w:val="18"/>
                <w:szCs w:val="18"/>
              </w:rPr>
              <w:t>Information</w:t>
            </w:r>
          </w:p>
        </w:tc>
        <w:tc>
          <w:tcPr>
            <w:tcW w:w="517" w:type="pct"/>
          </w:tcPr>
          <w:p w14:paraId="320CCC65" w14:textId="77777777" w:rsidR="00F22799" w:rsidRPr="00F22799" w:rsidRDefault="00F22799" w:rsidP="00F22799">
            <w:pPr>
              <w:spacing w:line="240" w:lineRule="auto"/>
              <w:ind w:left="90"/>
              <w:jc w:val="left"/>
              <w:rPr>
                <w:rFonts w:ascii="Arial" w:hAnsi="Arial" w:cs="Arial"/>
                <w:b/>
                <w:sz w:val="18"/>
                <w:szCs w:val="18"/>
              </w:rPr>
            </w:pPr>
            <w:r w:rsidRPr="00F22799">
              <w:rPr>
                <w:rFonts w:ascii="Arial" w:hAnsi="Arial" w:cs="Arial"/>
                <w:b/>
                <w:sz w:val="18"/>
                <w:szCs w:val="18"/>
              </w:rPr>
              <w:t>Institution Responsible for collecting Information</w:t>
            </w:r>
          </w:p>
        </w:tc>
        <w:tc>
          <w:tcPr>
            <w:tcW w:w="492" w:type="pct"/>
          </w:tcPr>
          <w:p w14:paraId="300A117D" w14:textId="77777777" w:rsidR="00F22799" w:rsidRPr="00F22799" w:rsidRDefault="00F22799" w:rsidP="00F22799">
            <w:pPr>
              <w:jc w:val="left"/>
              <w:rPr>
                <w:rFonts w:ascii="Arial" w:hAnsi="Arial" w:cs="Arial"/>
                <w:b/>
                <w:sz w:val="18"/>
                <w:szCs w:val="18"/>
              </w:rPr>
            </w:pPr>
            <w:r w:rsidRPr="00F22799">
              <w:rPr>
                <w:rFonts w:ascii="Arial" w:hAnsi="Arial" w:cs="Arial"/>
                <w:b/>
                <w:sz w:val="18"/>
                <w:szCs w:val="18"/>
              </w:rPr>
              <w:t>Procedure</w:t>
            </w:r>
          </w:p>
        </w:tc>
        <w:tc>
          <w:tcPr>
            <w:tcW w:w="428" w:type="pct"/>
          </w:tcPr>
          <w:p w14:paraId="0D4DB73D" w14:textId="77777777" w:rsidR="00F22799" w:rsidRPr="00F22799" w:rsidRDefault="00F22799" w:rsidP="00F22799">
            <w:pPr>
              <w:jc w:val="left"/>
              <w:rPr>
                <w:rFonts w:ascii="Arial" w:hAnsi="Arial" w:cs="Arial"/>
                <w:b/>
                <w:sz w:val="18"/>
                <w:szCs w:val="18"/>
              </w:rPr>
            </w:pPr>
            <w:r w:rsidRPr="00F22799">
              <w:rPr>
                <w:rFonts w:ascii="Arial" w:hAnsi="Arial" w:cs="Arial"/>
                <w:b/>
                <w:sz w:val="18"/>
                <w:szCs w:val="18"/>
              </w:rPr>
              <w:t>Reporting</w:t>
            </w:r>
          </w:p>
        </w:tc>
        <w:tc>
          <w:tcPr>
            <w:tcW w:w="786" w:type="pct"/>
          </w:tcPr>
          <w:p w14:paraId="797B55EE" w14:textId="77777777" w:rsidR="00F22799" w:rsidRPr="00F22799" w:rsidRDefault="00F22799" w:rsidP="00F22799">
            <w:pPr>
              <w:jc w:val="left"/>
              <w:rPr>
                <w:rFonts w:ascii="Arial" w:hAnsi="Arial" w:cs="Arial"/>
                <w:b/>
                <w:sz w:val="18"/>
                <w:szCs w:val="18"/>
              </w:rPr>
            </w:pPr>
            <w:r w:rsidRPr="00F22799">
              <w:rPr>
                <w:rFonts w:ascii="Arial" w:hAnsi="Arial" w:cs="Arial"/>
                <w:b/>
                <w:sz w:val="18"/>
                <w:szCs w:val="18"/>
              </w:rPr>
              <w:t xml:space="preserve">Verification </w:t>
            </w:r>
          </w:p>
        </w:tc>
        <w:tc>
          <w:tcPr>
            <w:tcW w:w="439" w:type="pct"/>
          </w:tcPr>
          <w:p w14:paraId="0B9C8333" w14:textId="77777777" w:rsidR="00F22799" w:rsidRPr="00F22799" w:rsidRDefault="00F22799" w:rsidP="00F22799">
            <w:pPr>
              <w:jc w:val="left"/>
              <w:rPr>
                <w:rFonts w:ascii="Arial" w:hAnsi="Arial" w:cs="Arial"/>
                <w:b/>
                <w:sz w:val="18"/>
                <w:szCs w:val="18"/>
              </w:rPr>
            </w:pPr>
            <w:r w:rsidRPr="00F22799">
              <w:rPr>
                <w:rFonts w:ascii="Arial" w:hAnsi="Arial" w:cs="Arial"/>
                <w:b/>
                <w:sz w:val="18"/>
                <w:szCs w:val="18"/>
              </w:rPr>
              <w:t>Leadership</w:t>
            </w:r>
          </w:p>
        </w:tc>
      </w:tr>
      <w:tr w:rsidR="00F22799" w:rsidRPr="00F22799" w14:paraId="44BC1B04" w14:textId="77777777" w:rsidTr="00F22799">
        <w:trPr>
          <w:jc w:val="center"/>
        </w:trPr>
        <w:tc>
          <w:tcPr>
            <w:tcW w:w="712" w:type="pct"/>
          </w:tcPr>
          <w:p w14:paraId="5FA1B972"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hAnsi="Arial" w:cs="Arial"/>
                <w:color w:val="000000"/>
                <w:sz w:val="18"/>
                <w:szCs w:val="18"/>
              </w:rPr>
              <w:t>Tonnes of biomass generated/consumed</w:t>
            </w:r>
          </w:p>
        </w:tc>
        <w:tc>
          <w:tcPr>
            <w:tcW w:w="533" w:type="pct"/>
          </w:tcPr>
          <w:p w14:paraId="5A5432CA"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Biomass use (tonnes)</w:t>
            </w:r>
          </w:p>
        </w:tc>
        <w:tc>
          <w:tcPr>
            <w:tcW w:w="547" w:type="pct"/>
          </w:tcPr>
          <w:p w14:paraId="6B2D4A32"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 xml:space="preserve">MEMD (REA), MOES </w:t>
            </w:r>
          </w:p>
          <w:p w14:paraId="43843FB3"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NFA,</w:t>
            </w:r>
          </w:p>
          <w:p w14:paraId="438C8048"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Utilities,</w:t>
            </w:r>
          </w:p>
          <w:p w14:paraId="00222439"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Electric generation companies,</w:t>
            </w:r>
          </w:p>
          <w:p w14:paraId="38D45EEC"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Solar companies,</w:t>
            </w:r>
          </w:p>
          <w:p w14:paraId="464A50C3"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Large informal sector,</w:t>
            </w:r>
          </w:p>
          <w:p w14:paraId="2C092694"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UBOS</w:t>
            </w:r>
          </w:p>
        </w:tc>
        <w:tc>
          <w:tcPr>
            <w:tcW w:w="545" w:type="pct"/>
          </w:tcPr>
          <w:p w14:paraId="7619B828" w14:textId="77777777" w:rsidR="00F22799" w:rsidRPr="00F22799" w:rsidRDefault="00F22799" w:rsidP="00F22799">
            <w:pPr>
              <w:spacing w:line="240" w:lineRule="auto"/>
              <w:jc w:val="left"/>
              <w:rPr>
                <w:rFonts w:ascii="Arial" w:hAnsi="Arial" w:cs="Arial"/>
                <w:sz w:val="18"/>
                <w:szCs w:val="18"/>
              </w:rPr>
            </w:pPr>
            <w:r w:rsidRPr="00F22799">
              <w:rPr>
                <w:rFonts w:ascii="Arial" w:hAnsi="Arial" w:cs="Arial"/>
                <w:sz w:val="18"/>
                <w:szCs w:val="18"/>
              </w:rPr>
              <w:t>Functioning of cook stoves</w:t>
            </w:r>
          </w:p>
          <w:p w14:paraId="53BABFCE" w14:textId="77777777" w:rsidR="00F22799" w:rsidRPr="00F22799" w:rsidRDefault="00F22799" w:rsidP="00F22799">
            <w:pPr>
              <w:spacing w:line="240" w:lineRule="auto"/>
              <w:jc w:val="left"/>
              <w:rPr>
                <w:rFonts w:ascii="Arial" w:hAnsi="Arial" w:cs="Arial"/>
                <w:sz w:val="18"/>
                <w:szCs w:val="18"/>
              </w:rPr>
            </w:pPr>
          </w:p>
          <w:p w14:paraId="3E5D239E" w14:textId="77777777" w:rsidR="00F22799" w:rsidRPr="00F22799" w:rsidRDefault="00F22799" w:rsidP="00F22799">
            <w:pPr>
              <w:spacing w:line="240" w:lineRule="auto"/>
              <w:jc w:val="left"/>
              <w:rPr>
                <w:rFonts w:ascii="Arial" w:hAnsi="Arial" w:cs="Arial"/>
                <w:sz w:val="18"/>
                <w:szCs w:val="18"/>
              </w:rPr>
            </w:pPr>
            <w:r w:rsidRPr="00F22799">
              <w:rPr>
                <w:rFonts w:ascii="Arial" w:hAnsi="Arial" w:cs="Arial"/>
                <w:sz w:val="18"/>
                <w:szCs w:val="18"/>
              </w:rPr>
              <w:t xml:space="preserve">Change in use of biomass (tonnes, costs saved) </w:t>
            </w:r>
          </w:p>
          <w:p w14:paraId="162C3FD0" w14:textId="77777777" w:rsidR="00F22799" w:rsidRPr="00F22799" w:rsidRDefault="00F22799" w:rsidP="00F22799">
            <w:pPr>
              <w:spacing w:line="240" w:lineRule="auto"/>
              <w:jc w:val="left"/>
              <w:rPr>
                <w:rFonts w:ascii="Arial" w:hAnsi="Arial" w:cs="Arial"/>
                <w:sz w:val="18"/>
                <w:szCs w:val="18"/>
              </w:rPr>
            </w:pPr>
          </w:p>
          <w:p w14:paraId="3A98D91E" w14:textId="77777777" w:rsidR="00F22799" w:rsidRPr="00F22799" w:rsidRDefault="00F22799" w:rsidP="00F22799">
            <w:pPr>
              <w:spacing w:line="240" w:lineRule="auto"/>
              <w:jc w:val="left"/>
              <w:rPr>
                <w:rFonts w:ascii="Arial" w:hAnsi="Arial" w:cs="Arial"/>
                <w:sz w:val="18"/>
                <w:szCs w:val="18"/>
              </w:rPr>
            </w:pPr>
          </w:p>
          <w:p w14:paraId="14CE237A" w14:textId="77777777" w:rsidR="00F22799" w:rsidRPr="00F22799" w:rsidRDefault="00F22799" w:rsidP="00F22799">
            <w:pPr>
              <w:spacing w:line="240" w:lineRule="auto"/>
              <w:jc w:val="left"/>
              <w:rPr>
                <w:rFonts w:ascii="Arial" w:hAnsi="Arial" w:cs="Arial"/>
                <w:sz w:val="18"/>
                <w:szCs w:val="18"/>
              </w:rPr>
            </w:pPr>
            <w:r w:rsidRPr="00F22799">
              <w:rPr>
                <w:rFonts w:ascii="Arial" w:hAnsi="Arial" w:cs="Arial"/>
                <w:sz w:val="18"/>
                <w:szCs w:val="18"/>
              </w:rPr>
              <w:t>Propose technology standards</w:t>
            </w:r>
          </w:p>
          <w:p w14:paraId="4333AF0D" w14:textId="77777777" w:rsidR="00F22799" w:rsidRPr="00F22799" w:rsidRDefault="00F22799" w:rsidP="00F22799">
            <w:pPr>
              <w:spacing w:line="240" w:lineRule="auto"/>
              <w:jc w:val="left"/>
              <w:rPr>
                <w:rFonts w:ascii="Arial" w:hAnsi="Arial" w:cs="Arial"/>
                <w:sz w:val="18"/>
                <w:szCs w:val="18"/>
              </w:rPr>
            </w:pPr>
          </w:p>
          <w:p w14:paraId="30CF5440" w14:textId="77777777" w:rsidR="00F22799" w:rsidRPr="00F22799" w:rsidRDefault="00F22799" w:rsidP="00F22799">
            <w:pPr>
              <w:spacing w:line="240" w:lineRule="auto"/>
              <w:jc w:val="left"/>
              <w:rPr>
                <w:rFonts w:ascii="Arial" w:hAnsi="Arial" w:cs="Arial"/>
                <w:sz w:val="18"/>
                <w:szCs w:val="18"/>
              </w:rPr>
            </w:pPr>
            <w:r w:rsidRPr="00F22799">
              <w:rPr>
                <w:rFonts w:ascii="Arial" w:hAnsi="Arial" w:cs="Arial"/>
                <w:sz w:val="18"/>
                <w:szCs w:val="18"/>
              </w:rPr>
              <w:t xml:space="preserve">Data on the capacity of stoves installed, performance records of all stoves at the point of installation </w:t>
            </w:r>
          </w:p>
        </w:tc>
        <w:tc>
          <w:tcPr>
            <w:tcW w:w="517" w:type="pct"/>
          </w:tcPr>
          <w:p w14:paraId="1CDFDC84" w14:textId="77777777" w:rsidR="00F22799" w:rsidRPr="00F22799" w:rsidRDefault="00F22799" w:rsidP="00F22799">
            <w:pPr>
              <w:spacing w:line="240" w:lineRule="auto"/>
              <w:jc w:val="left"/>
              <w:rPr>
                <w:rFonts w:ascii="Arial" w:hAnsi="Arial" w:cs="Arial"/>
                <w:sz w:val="18"/>
                <w:szCs w:val="18"/>
              </w:rPr>
            </w:pPr>
            <w:r w:rsidRPr="00F22799">
              <w:rPr>
                <w:rFonts w:ascii="Arial" w:hAnsi="Arial" w:cs="Arial"/>
                <w:sz w:val="18"/>
                <w:szCs w:val="18"/>
              </w:rPr>
              <w:t>Schools</w:t>
            </w:r>
          </w:p>
          <w:p w14:paraId="531B6F72" w14:textId="77777777" w:rsidR="00F22799" w:rsidRPr="00F22799" w:rsidRDefault="00F22799" w:rsidP="00F22799">
            <w:pPr>
              <w:spacing w:line="240" w:lineRule="auto"/>
              <w:jc w:val="left"/>
              <w:rPr>
                <w:rFonts w:ascii="Arial" w:hAnsi="Arial" w:cs="Arial"/>
                <w:sz w:val="18"/>
                <w:szCs w:val="18"/>
              </w:rPr>
            </w:pPr>
          </w:p>
          <w:p w14:paraId="5E8F4ACB" w14:textId="77777777" w:rsidR="00F22799" w:rsidRPr="00F22799" w:rsidRDefault="00F22799" w:rsidP="00F22799">
            <w:pPr>
              <w:spacing w:line="240" w:lineRule="auto"/>
              <w:jc w:val="left"/>
              <w:rPr>
                <w:rFonts w:ascii="Arial" w:hAnsi="Arial" w:cs="Arial"/>
                <w:sz w:val="18"/>
                <w:szCs w:val="18"/>
              </w:rPr>
            </w:pPr>
          </w:p>
          <w:p w14:paraId="3A353A8B" w14:textId="77777777" w:rsidR="00F22799" w:rsidRPr="00F22799" w:rsidRDefault="00F22799" w:rsidP="00F22799">
            <w:pPr>
              <w:spacing w:line="240" w:lineRule="auto"/>
              <w:jc w:val="left"/>
              <w:rPr>
                <w:rFonts w:ascii="Arial" w:hAnsi="Arial" w:cs="Arial"/>
                <w:sz w:val="18"/>
                <w:szCs w:val="18"/>
              </w:rPr>
            </w:pPr>
            <w:r w:rsidRPr="00F22799">
              <w:rPr>
                <w:rFonts w:ascii="Arial" w:hAnsi="Arial" w:cs="Arial"/>
                <w:sz w:val="18"/>
                <w:szCs w:val="18"/>
              </w:rPr>
              <w:t>Schools report to MEMD (EE division), MOES</w:t>
            </w:r>
          </w:p>
          <w:p w14:paraId="2713B672" w14:textId="77777777" w:rsidR="00F22799" w:rsidRPr="00F22799" w:rsidRDefault="00F22799" w:rsidP="00F22799">
            <w:pPr>
              <w:spacing w:line="240" w:lineRule="auto"/>
              <w:jc w:val="left"/>
              <w:rPr>
                <w:rFonts w:ascii="Arial" w:hAnsi="Arial" w:cs="Arial"/>
                <w:sz w:val="18"/>
                <w:szCs w:val="18"/>
              </w:rPr>
            </w:pPr>
          </w:p>
          <w:p w14:paraId="3A4B05FC" w14:textId="77777777" w:rsidR="00F22799" w:rsidRPr="00F22799" w:rsidRDefault="00F22799" w:rsidP="00F22799">
            <w:pPr>
              <w:spacing w:line="240" w:lineRule="auto"/>
              <w:jc w:val="left"/>
              <w:rPr>
                <w:rFonts w:ascii="Arial" w:hAnsi="Arial" w:cs="Arial"/>
                <w:sz w:val="18"/>
                <w:szCs w:val="18"/>
              </w:rPr>
            </w:pPr>
          </w:p>
          <w:p w14:paraId="6B3174D4" w14:textId="77777777" w:rsidR="00F22799" w:rsidRPr="00F22799" w:rsidRDefault="00F22799" w:rsidP="00F22799">
            <w:pPr>
              <w:spacing w:line="240" w:lineRule="auto"/>
              <w:jc w:val="left"/>
              <w:rPr>
                <w:rFonts w:ascii="Arial" w:hAnsi="Arial" w:cs="Arial"/>
                <w:sz w:val="18"/>
                <w:szCs w:val="18"/>
              </w:rPr>
            </w:pPr>
          </w:p>
          <w:p w14:paraId="635BD283" w14:textId="77777777" w:rsidR="00F22799" w:rsidRPr="00F22799" w:rsidRDefault="00F22799" w:rsidP="00F22799">
            <w:pPr>
              <w:spacing w:line="240" w:lineRule="auto"/>
              <w:jc w:val="left"/>
              <w:rPr>
                <w:rFonts w:ascii="Arial" w:hAnsi="Arial" w:cs="Arial"/>
                <w:sz w:val="18"/>
                <w:szCs w:val="18"/>
              </w:rPr>
            </w:pPr>
            <w:r w:rsidRPr="00F22799">
              <w:rPr>
                <w:rFonts w:ascii="Arial" w:hAnsi="Arial" w:cs="Arial"/>
                <w:sz w:val="18"/>
                <w:szCs w:val="18"/>
              </w:rPr>
              <w:t>UNBS</w:t>
            </w:r>
          </w:p>
          <w:p w14:paraId="54A7E233" w14:textId="77777777" w:rsidR="00F22799" w:rsidRPr="00F22799" w:rsidRDefault="00F22799" w:rsidP="00F22799">
            <w:pPr>
              <w:spacing w:line="240" w:lineRule="auto"/>
              <w:jc w:val="left"/>
              <w:rPr>
                <w:rFonts w:ascii="Arial" w:hAnsi="Arial" w:cs="Arial"/>
                <w:sz w:val="18"/>
                <w:szCs w:val="18"/>
              </w:rPr>
            </w:pPr>
          </w:p>
          <w:p w14:paraId="479DACF9" w14:textId="77777777" w:rsidR="00F22799" w:rsidRPr="00F22799" w:rsidRDefault="00F22799" w:rsidP="00F22799">
            <w:pPr>
              <w:spacing w:line="240" w:lineRule="auto"/>
              <w:jc w:val="left"/>
              <w:rPr>
                <w:rFonts w:ascii="Arial" w:hAnsi="Arial" w:cs="Arial"/>
                <w:sz w:val="18"/>
                <w:szCs w:val="18"/>
              </w:rPr>
            </w:pPr>
          </w:p>
          <w:p w14:paraId="07019C42" w14:textId="77777777" w:rsidR="00F22799" w:rsidRPr="00F22799" w:rsidRDefault="00F22799" w:rsidP="00F22799">
            <w:pPr>
              <w:spacing w:line="240" w:lineRule="auto"/>
              <w:jc w:val="left"/>
              <w:rPr>
                <w:rFonts w:ascii="Arial" w:hAnsi="Arial" w:cs="Arial"/>
                <w:sz w:val="18"/>
                <w:szCs w:val="18"/>
              </w:rPr>
            </w:pPr>
          </w:p>
          <w:p w14:paraId="63D4549C" w14:textId="77777777" w:rsidR="00F22799" w:rsidRPr="00F22799" w:rsidRDefault="00F22799" w:rsidP="00F22799">
            <w:pPr>
              <w:spacing w:line="240" w:lineRule="auto"/>
              <w:jc w:val="left"/>
              <w:rPr>
                <w:rFonts w:ascii="Arial" w:hAnsi="Arial" w:cs="Arial"/>
                <w:sz w:val="18"/>
                <w:szCs w:val="18"/>
              </w:rPr>
            </w:pPr>
            <w:r w:rsidRPr="00F22799">
              <w:rPr>
                <w:rFonts w:ascii="Arial" w:hAnsi="Arial" w:cs="Arial"/>
                <w:sz w:val="18"/>
                <w:szCs w:val="18"/>
              </w:rPr>
              <w:t>Private Sector (Renewable Energy Associations) – Cook stove providers report to MEMD</w:t>
            </w:r>
          </w:p>
        </w:tc>
        <w:tc>
          <w:tcPr>
            <w:tcW w:w="492" w:type="pct"/>
          </w:tcPr>
          <w:p w14:paraId="63BECD32"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Measurement done on a periodic basis by data providers (sometimes in response to requests or for publications)</w:t>
            </w:r>
          </w:p>
        </w:tc>
        <w:tc>
          <w:tcPr>
            <w:tcW w:w="428" w:type="pct"/>
            <w:vMerge w:val="restart"/>
          </w:tcPr>
          <w:p w14:paraId="29D2DFEA"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MEMD aggregates data on a periodic basis (sometimes in response to requests)</w:t>
            </w:r>
          </w:p>
        </w:tc>
        <w:tc>
          <w:tcPr>
            <w:tcW w:w="786" w:type="pct"/>
            <w:vMerge w:val="restart"/>
          </w:tcPr>
          <w:p w14:paraId="19E4EB4D"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MEMD Planning Unit goes to verify what is reported</w:t>
            </w:r>
          </w:p>
          <w:p w14:paraId="7E23B3E6"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p w14:paraId="3AB970F9"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MOES to verify impacts/co-benefits of NAMA</w:t>
            </w:r>
          </w:p>
          <w:p w14:paraId="772FC204"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p w14:paraId="7E33112E"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 xml:space="preserve">QA/QC by GHG INV team; </w:t>
            </w:r>
          </w:p>
          <w:p w14:paraId="08270A20"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p w14:paraId="5CBC1D34"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 xml:space="preserve">NEMA to do Environmental Impact Assessments/external regulatory authority (to check emissions profile of energy suppliers) </w:t>
            </w:r>
          </w:p>
          <w:p w14:paraId="37B93AD8" w14:textId="77777777" w:rsidR="00F22799" w:rsidRPr="00F22799" w:rsidRDefault="00F22799" w:rsidP="00F22799">
            <w:pPr>
              <w:jc w:val="left"/>
              <w:rPr>
                <w:rFonts w:ascii="Arial" w:hAnsi="Arial" w:cs="Arial"/>
                <w:sz w:val="18"/>
                <w:szCs w:val="18"/>
              </w:rPr>
            </w:pPr>
          </w:p>
          <w:p w14:paraId="581339F9" w14:textId="77777777" w:rsidR="00F22799" w:rsidRPr="00F22799" w:rsidRDefault="00F22799" w:rsidP="00F22799">
            <w:pPr>
              <w:jc w:val="left"/>
              <w:rPr>
                <w:rFonts w:ascii="Arial" w:hAnsi="Arial" w:cs="Arial"/>
                <w:sz w:val="18"/>
                <w:szCs w:val="18"/>
              </w:rPr>
            </w:pPr>
            <w:r w:rsidRPr="00F22799">
              <w:rPr>
                <w:rFonts w:ascii="Arial" w:hAnsi="Arial" w:cs="Arial"/>
                <w:sz w:val="18"/>
                <w:szCs w:val="18"/>
              </w:rPr>
              <w:t xml:space="preserve">External auditor as 3rd party verifier </w:t>
            </w:r>
          </w:p>
        </w:tc>
        <w:tc>
          <w:tcPr>
            <w:tcW w:w="439" w:type="pct"/>
            <w:vMerge w:val="restart"/>
          </w:tcPr>
          <w:p w14:paraId="74A3E690" w14:textId="77777777" w:rsidR="00F22799" w:rsidRPr="00F22799" w:rsidRDefault="00F22799" w:rsidP="00F22799">
            <w:pPr>
              <w:jc w:val="left"/>
              <w:rPr>
                <w:rFonts w:ascii="Arial" w:hAnsi="Arial" w:cs="Arial"/>
                <w:sz w:val="18"/>
                <w:szCs w:val="18"/>
              </w:rPr>
            </w:pPr>
            <w:r w:rsidRPr="00F22799">
              <w:rPr>
                <w:rFonts w:ascii="Arial" w:hAnsi="Arial" w:cs="Arial"/>
                <w:sz w:val="18"/>
                <w:szCs w:val="18"/>
              </w:rPr>
              <w:t>MEMD</w:t>
            </w:r>
          </w:p>
          <w:p w14:paraId="4ED10BBC" w14:textId="77777777" w:rsidR="00F22799" w:rsidRPr="00F22799" w:rsidRDefault="00F22799" w:rsidP="00F22799">
            <w:pPr>
              <w:jc w:val="left"/>
              <w:rPr>
                <w:rFonts w:ascii="Arial" w:hAnsi="Arial" w:cs="Arial"/>
                <w:sz w:val="18"/>
                <w:szCs w:val="18"/>
              </w:rPr>
            </w:pPr>
          </w:p>
        </w:tc>
      </w:tr>
      <w:tr w:rsidR="00F22799" w:rsidRPr="00F22799" w14:paraId="6C6C39BC" w14:textId="77777777" w:rsidTr="00F22799">
        <w:trPr>
          <w:jc w:val="center"/>
        </w:trPr>
        <w:tc>
          <w:tcPr>
            <w:tcW w:w="712" w:type="pct"/>
          </w:tcPr>
          <w:p w14:paraId="7F653B9F" w14:textId="77777777" w:rsidR="00F22799" w:rsidRPr="00F22799" w:rsidRDefault="00F22799" w:rsidP="00F22799">
            <w:pPr>
              <w:autoSpaceDE w:val="0"/>
              <w:autoSpaceDN w:val="0"/>
              <w:adjustRightInd w:val="0"/>
              <w:spacing w:line="240" w:lineRule="auto"/>
              <w:ind w:left="450"/>
              <w:contextualSpacing/>
              <w:jc w:val="left"/>
              <w:rPr>
                <w:rFonts w:ascii="Arial" w:hAnsi="Arial" w:cs="Arial"/>
                <w:color w:val="000000"/>
                <w:sz w:val="18"/>
                <w:szCs w:val="18"/>
              </w:rPr>
            </w:pPr>
          </w:p>
        </w:tc>
        <w:tc>
          <w:tcPr>
            <w:tcW w:w="533" w:type="pct"/>
          </w:tcPr>
          <w:p w14:paraId="69AD346D"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tc>
        <w:tc>
          <w:tcPr>
            <w:tcW w:w="547" w:type="pct"/>
          </w:tcPr>
          <w:p w14:paraId="34C12891"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tc>
        <w:tc>
          <w:tcPr>
            <w:tcW w:w="545" w:type="pct"/>
          </w:tcPr>
          <w:p w14:paraId="713E1CE3"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MEMD influences MOES on cook stoves policy</w:t>
            </w:r>
          </w:p>
          <w:p w14:paraId="76E724FA"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p w14:paraId="1C82760C"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MOES influences Local Government</w:t>
            </w:r>
          </w:p>
          <w:p w14:paraId="53F75B23"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Education Officers</w:t>
            </w:r>
          </w:p>
          <w:p w14:paraId="53703112"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tc>
        <w:tc>
          <w:tcPr>
            <w:tcW w:w="517" w:type="pct"/>
          </w:tcPr>
          <w:p w14:paraId="121753D6"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MEMD</w:t>
            </w:r>
          </w:p>
          <w:p w14:paraId="23F7F97B"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p w14:paraId="7B2ABB1F"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p w14:paraId="3159937E"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p w14:paraId="547C0CBC"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p w14:paraId="36015879"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District</w:t>
            </w:r>
          </w:p>
          <w:p w14:paraId="6CABDB11"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Local Governments</w:t>
            </w:r>
          </w:p>
        </w:tc>
        <w:tc>
          <w:tcPr>
            <w:tcW w:w="492" w:type="pct"/>
          </w:tcPr>
          <w:p w14:paraId="18001576" w14:textId="77777777" w:rsidR="00F22799" w:rsidRPr="00F22799" w:rsidRDefault="00F22799" w:rsidP="00F22799">
            <w:pPr>
              <w:autoSpaceDE w:val="0"/>
              <w:autoSpaceDN w:val="0"/>
              <w:adjustRightInd w:val="0"/>
              <w:spacing w:line="240" w:lineRule="auto"/>
              <w:ind w:left="450"/>
              <w:jc w:val="left"/>
              <w:rPr>
                <w:rFonts w:ascii="Arial" w:eastAsia="Calibri" w:hAnsi="Arial" w:cs="Arial"/>
                <w:color w:val="000000"/>
                <w:sz w:val="18"/>
                <w:szCs w:val="18"/>
                <w:lang w:val="en-US" w:eastAsia="en-US"/>
              </w:rPr>
            </w:pPr>
          </w:p>
        </w:tc>
        <w:tc>
          <w:tcPr>
            <w:tcW w:w="428" w:type="pct"/>
            <w:vMerge/>
          </w:tcPr>
          <w:p w14:paraId="56441420" w14:textId="77777777" w:rsidR="00F22799" w:rsidRPr="00F22799" w:rsidRDefault="00F22799" w:rsidP="00F22799">
            <w:pPr>
              <w:autoSpaceDE w:val="0"/>
              <w:autoSpaceDN w:val="0"/>
              <w:adjustRightInd w:val="0"/>
              <w:spacing w:line="240" w:lineRule="auto"/>
              <w:ind w:left="450"/>
              <w:jc w:val="left"/>
              <w:rPr>
                <w:rFonts w:ascii="Arial" w:eastAsia="Calibri" w:hAnsi="Arial" w:cs="Arial"/>
                <w:color w:val="000000"/>
                <w:sz w:val="18"/>
                <w:szCs w:val="18"/>
                <w:lang w:val="en-US" w:eastAsia="en-US"/>
              </w:rPr>
            </w:pPr>
          </w:p>
        </w:tc>
        <w:tc>
          <w:tcPr>
            <w:tcW w:w="786" w:type="pct"/>
            <w:vMerge/>
          </w:tcPr>
          <w:p w14:paraId="0CC4FBAD" w14:textId="77777777" w:rsidR="00F22799" w:rsidRPr="00F22799" w:rsidRDefault="00F22799" w:rsidP="00F22799">
            <w:pPr>
              <w:autoSpaceDE w:val="0"/>
              <w:autoSpaceDN w:val="0"/>
              <w:adjustRightInd w:val="0"/>
              <w:spacing w:line="240" w:lineRule="auto"/>
              <w:ind w:left="450"/>
              <w:jc w:val="left"/>
              <w:rPr>
                <w:rFonts w:ascii="Arial" w:eastAsia="Calibri" w:hAnsi="Arial" w:cs="Arial"/>
                <w:color w:val="000000"/>
                <w:sz w:val="18"/>
                <w:szCs w:val="18"/>
                <w:lang w:val="en-US" w:eastAsia="en-US"/>
              </w:rPr>
            </w:pPr>
          </w:p>
        </w:tc>
        <w:tc>
          <w:tcPr>
            <w:tcW w:w="439" w:type="pct"/>
            <w:vMerge/>
          </w:tcPr>
          <w:p w14:paraId="7BF7CC79" w14:textId="77777777" w:rsidR="00F22799" w:rsidRPr="00F22799" w:rsidRDefault="00F22799" w:rsidP="00F22799">
            <w:pPr>
              <w:jc w:val="left"/>
              <w:rPr>
                <w:rFonts w:ascii="Arial" w:hAnsi="Arial" w:cs="Arial"/>
                <w:sz w:val="18"/>
                <w:szCs w:val="18"/>
              </w:rPr>
            </w:pPr>
          </w:p>
        </w:tc>
      </w:tr>
      <w:tr w:rsidR="00F22799" w:rsidRPr="00F22799" w14:paraId="24123898" w14:textId="77777777" w:rsidTr="00F22799">
        <w:trPr>
          <w:jc w:val="center"/>
        </w:trPr>
        <w:tc>
          <w:tcPr>
            <w:tcW w:w="5000" w:type="pct"/>
            <w:gridSpan w:val="9"/>
          </w:tcPr>
          <w:p w14:paraId="0EEFE433" w14:textId="77777777" w:rsidR="00F22799" w:rsidRPr="00F22799" w:rsidRDefault="00F22799" w:rsidP="00F22799">
            <w:pPr>
              <w:jc w:val="left"/>
              <w:rPr>
                <w:rFonts w:ascii="Arial" w:hAnsi="Arial" w:cs="Arial"/>
                <w:sz w:val="18"/>
                <w:szCs w:val="18"/>
              </w:rPr>
            </w:pPr>
          </w:p>
        </w:tc>
      </w:tr>
      <w:tr w:rsidR="00F22799" w:rsidRPr="00F22799" w14:paraId="56CB9391" w14:textId="77777777" w:rsidTr="00F22799">
        <w:trPr>
          <w:jc w:val="center"/>
        </w:trPr>
        <w:tc>
          <w:tcPr>
            <w:tcW w:w="1793" w:type="pct"/>
            <w:gridSpan w:val="3"/>
          </w:tcPr>
          <w:p w14:paraId="6A11DE4E"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b/>
                <w:bCs/>
                <w:color w:val="000000"/>
                <w:sz w:val="18"/>
                <w:szCs w:val="18"/>
                <w:lang w:val="en-US" w:eastAsia="en-US"/>
              </w:rPr>
              <w:t>Resources, capacities, staff</w:t>
            </w:r>
          </w:p>
        </w:tc>
        <w:tc>
          <w:tcPr>
            <w:tcW w:w="3207" w:type="pct"/>
            <w:gridSpan w:val="6"/>
          </w:tcPr>
          <w:p w14:paraId="4A8A544A"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 xml:space="preserve">Have staff but need capacities enhanced &amp; financing to conduct energy GHG inventory on an annual basis. </w:t>
            </w:r>
          </w:p>
          <w:p w14:paraId="37D081AF"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p>
          <w:p w14:paraId="550BF881"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 xml:space="preserve">Other recommendations are: </w:t>
            </w:r>
          </w:p>
          <w:p w14:paraId="47495636"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 xml:space="preserve">- level of autonomy (independent institution) </w:t>
            </w:r>
          </w:p>
          <w:p w14:paraId="637D3E4A"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 xml:space="preserve">- ensure regulations that require involvement of data providers to Ministry (as incentive to be responsible) </w:t>
            </w:r>
          </w:p>
        </w:tc>
      </w:tr>
      <w:tr w:rsidR="00F22799" w:rsidRPr="00F22799" w14:paraId="7926B346" w14:textId="77777777" w:rsidTr="00F22799">
        <w:trPr>
          <w:jc w:val="center"/>
        </w:trPr>
        <w:tc>
          <w:tcPr>
            <w:tcW w:w="1793" w:type="pct"/>
            <w:gridSpan w:val="3"/>
          </w:tcPr>
          <w:p w14:paraId="5AE91716" w14:textId="77777777" w:rsidR="00F22799" w:rsidRPr="00F22799" w:rsidRDefault="00F22799" w:rsidP="00F22799">
            <w:pPr>
              <w:autoSpaceDE w:val="0"/>
              <w:autoSpaceDN w:val="0"/>
              <w:adjustRightInd w:val="0"/>
              <w:spacing w:line="240" w:lineRule="auto"/>
              <w:jc w:val="left"/>
              <w:rPr>
                <w:rFonts w:ascii="Arial" w:eastAsia="Calibri" w:hAnsi="Arial" w:cs="Arial"/>
                <w:b/>
                <w:bCs/>
                <w:color w:val="000000"/>
                <w:sz w:val="18"/>
                <w:szCs w:val="18"/>
                <w:lang w:val="en-US" w:eastAsia="en-US"/>
              </w:rPr>
            </w:pPr>
            <w:r w:rsidRPr="00F22799">
              <w:rPr>
                <w:rFonts w:ascii="Arial" w:eastAsia="Calibri" w:hAnsi="Arial" w:cs="Arial"/>
                <w:b/>
                <w:bCs/>
                <w:color w:val="000000"/>
                <w:sz w:val="18"/>
                <w:szCs w:val="18"/>
                <w:lang w:val="en-US" w:eastAsia="en-US"/>
              </w:rPr>
              <w:t>Long-term costs</w:t>
            </w:r>
          </w:p>
        </w:tc>
        <w:tc>
          <w:tcPr>
            <w:tcW w:w="3207" w:type="pct"/>
            <w:gridSpan w:val="6"/>
          </w:tcPr>
          <w:p w14:paraId="3B279909" w14:textId="77777777" w:rsidR="00F22799" w:rsidRPr="00F22799" w:rsidRDefault="00F22799" w:rsidP="00F22799">
            <w:pPr>
              <w:autoSpaceDE w:val="0"/>
              <w:autoSpaceDN w:val="0"/>
              <w:adjustRightInd w:val="0"/>
              <w:spacing w:line="240" w:lineRule="auto"/>
              <w:jc w:val="left"/>
              <w:rPr>
                <w:rFonts w:ascii="Arial" w:eastAsia="Calibri" w:hAnsi="Arial" w:cs="Arial"/>
                <w:color w:val="000000"/>
                <w:sz w:val="18"/>
                <w:szCs w:val="18"/>
                <w:lang w:val="en-US" w:eastAsia="en-US"/>
              </w:rPr>
            </w:pPr>
            <w:r w:rsidRPr="00F22799">
              <w:rPr>
                <w:rFonts w:ascii="Arial" w:eastAsia="Calibri" w:hAnsi="Arial" w:cs="Arial"/>
                <w:color w:val="000000"/>
                <w:sz w:val="18"/>
                <w:szCs w:val="18"/>
                <w:lang w:val="en-US" w:eastAsia="en-US"/>
              </w:rPr>
              <w:t>National budget allocation that is sufficient for the purpose of data collection, compilation and analysis</w:t>
            </w:r>
          </w:p>
        </w:tc>
      </w:tr>
    </w:tbl>
    <w:p w14:paraId="01932558" w14:textId="77777777" w:rsidR="00F22799" w:rsidRDefault="00F22799">
      <w:pPr>
        <w:spacing w:after="200" w:line="276" w:lineRule="auto"/>
        <w:jc w:val="left"/>
        <w:rPr>
          <w:rFonts w:eastAsia="Calibri" w:cs="Arial"/>
          <w:color w:val="131313"/>
          <w:sz w:val="22"/>
          <w:szCs w:val="22"/>
          <w:lang w:val="en-US" w:eastAsia="en-US"/>
        </w:rPr>
        <w:sectPr w:rsidR="00F22799" w:rsidSect="0075533C">
          <w:pgSz w:w="15840" w:h="12240"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711A3A0" w14:textId="77777777" w:rsidR="00A54284" w:rsidRPr="0075533C" w:rsidRDefault="00A54284" w:rsidP="009E5F91">
      <w:pPr>
        <w:widowControl w:val="0"/>
        <w:tabs>
          <w:tab w:val="left" w:pos="142"/>
          <w:tab w:val="left" w:pos="220"/>
        </w:tabs>
        <w:autoSpaceDE w:val="0"/>
        <w:autoSpaceDN w:val="0"/>
        <w:adjustRightInd w:val="0"/>
        <w:spacing w:after="200" w:line="276" w:lineRule="auto"/>
        <w:rPr>
          <w:rFonts w:eastAsiaTheme="minorEastAsia" w:cs="Times"/>
          <w:b/>
          <w:szCs w:val="24"/>
          <w:lang w:val="en-US" w:eastAsia="en-US"/>
        </w:rPr>
      </w:pPr>
      <w:r w:rsidRPr="0075533C">
        <w:rPr>
          <w:rFonts w:eastAsiaTheme="minorEastAsia" w:cs="Times"/>
          <w:b/>
          <w:szCs w:val="24"/>
          <w:lang w:val="en-US" w:eastAsia="en-US"/>
        </w:rPr>
        <w:lastRenderedPageBreak/>
        <w:t>Co- benefits for local sustainable development</w:t>
      </w:r>
    </w:p>
    <w:p w14:paraId="6ABEEFB0" w14:textId="77777777" w:rsidR="00A54284" w:rsidRDefault="00A54284" w:rsidP="009E5F91">
      <w:pPr>
        <w:spacing w:before="120" w:line="276" w:lineRule="auto"/>
        <w:rPr>
          <w:rFonts w:cs="Calibri"/>
          <w:szCs w:val="24"/>
        </w:rPr>
      </w:pPr>
      <w:r w:rsidRPr="009E5F91">
        <w:rPr>
          <w:rFonts w:cs="Calibri"/>
          <w:szCs w:val="24"/>
        </w:rPr>
        <w:t xml:space="preserve">The NAMA will result in significant co-benefits, categorized below using the three pillars of sustainable development: economic, social and environmental impacts. Co-benefits will be accounted for using a qualitative assessment, with a full proposal examining what statistics are readily available to measure and monitor sustainable development impacts. </w:t>
      </w:r>
    </w:p>
    <w:p w14:paraId="6616F39B" w14:textId="77777777" w:rsidR="00A54284" w:rsidRPr="009E5F91" w:rsidRDefault="00A54284" w:rsidP="009E5F91">
      <w:pPr>
        <w:spacing w:before="120" w:line="276" w:lineRule="auto"/>
        <w:rPr>
          <w:rFonts w:cs="Calibri"/>
          <w:b/>
          <w:i/>
          <w:szCs w:val="24"/>
        </w:rPr>
      </w:pPr>
      <w:r w:rsidRPr="009E5F91">
        <w:rPr>
          <w:rFonts w:cs="Calibri"/>
          <w:b/>
          <w:i/>
          <w:szCs w:val="24"/>
        </w:rPr>
        <w:t>Economic Impacts</w:t>
      </w:r>
    </w:p>
    <w:p w14:paraId="198C609F" w14:textId="67B17E34" w:rsidR="00A54284" w:rsidRPr="009E5F91" w:rsidRDefault="00A54284" w:rsidP="009E5F91">
      <w:pPr>
        <w:numPr>
          <w:ilvl w:val="0"/>
          <w:numId w:val="7"/>
        </w:numPr>
        <w:autoSpaceDE w:val="0"/>
        <w:autoSpaceDN w:val="0"/>
        <w:adjustRightInd w:val="0"/>
        <w:spacing w:before="120" w:line="276" w:lineRule="auto"/>
        <w:rPr>
          <w:rFonts w:eastAsia="Calibri" w:cs="Calibri"/>
          <w:szCs w:val="24"/>
          <w:lang w:val="en-US" w:eastAsia="en-US"/>
        </w:rPr>
      </w:pPr>
      <w:r w:rsidRPr="009E5F91">
        <w:rPr>
          <w:rFonts w:eastAsia="Calibri" w:cs="Calibri"/>
          <w:szCs w:val="24"/>
          <w:lang w:val="en-US" w:eastAsia="en-US"/>
        </w:rPr>
        <w:t>Income- and employment-generating effects through the improvement of existing businesses and the promotion of new businesses</w:t>
      </w:r>
      <w:r w:rsidR="00E570C4">
        <w:rPr>
          <w:rFonts w:eastAsia="Calibri" w:cs="Calibri"/>
          <w:szCs w:val="24"/>
          <w:lang w:val="en-US" w:eastAsia="en-US"/>
        </w:rPr>
        <w:t>.</w:t>
      </w:r>
    </w:p>
    <w:p w14:paraId="39636909" w14:textId="7B38C46F" w:rsidR="00A54284" w:rsidRPr="009E5F91" w:rsidRDefault="00A54284" w:rsidP="009E5F91">
      <w:pPr>
        <w:numPr>
          <w:ilvl w:val="0"/>
          <w:numId w:val="7"/>
        </w:numPr>
        <w:spacing w:before="120" w:line="276" w:lineRule="auto"/>
        <w:rPr>
          <w:rFonts w:cs="Calibri"/>
          <w:szCs w:val="24"/>
        </w:rPr>
      </w:pPr>
      <w:r w:rsidRPr="009E5F91">
        <w:rPr>
          <w:rFonts w:cs="Calibri"/>
          <w:szCs w:val="24"/>
        </w:rPr>
        <w:t>Re</w:t>
      </w:r>
      <w:r w:rsidR="00597B2F">
        <w:rPr>
          <w:rFonts w:cs="Calibri"/>
          <w:szCs w:val="24"/>
        </w:rPr>
        <w:t>duc</w:t>
      </w:r>
      <w:r w:rsidRPr="009E5F91">
        <w:rPr>
          <w:rFonts w:cs="Calibri"/>
          <w:szCs w:val="24"/>
        </w:rPr>
        <w:t>ed money spent on fuelwood, freeing up financial resources for</w:t>
      </w:r>
      <w:r w:rsidR="00E570C4">
        <w:rPr>
          <w:rFonts w:cs="Calibri"/>
          <w:szCs w:val="24"/>
        </w:rPr>
        <w:t xml:space="preserve"> </w:t>
      </w:r>
      <w:r w:rsidR="00E570C4" w:rsidRPr="009E5F91">
        <w:rPr>
          <w:rFonts w:cs="Calibri"/>
          <w:szCs w:val="24"/>
        </w:rPr>
        <w:t>tuition</w:t>
      </w:r>
      <w:r w:rsidR="00E570C4">
        <w:rPr>
          <w:rFonts w:cs="Calibri"/>
          <w:szCs w:val="24"/>
        </w:rPr>
        <w:t xml:space="preserve">, clothes,  </w:t>
      </w:r>
      <w:r w:rsidRPr="009E5F91">
        <w:rPr>
          <w:rFonts w:cs="Calibri"/>
          <w:szCs w:val="24"/>
        </w:rPr>
        <w:t>books, food</w:t>
      </w:r>
      <w:r w:rsidR="00F737D8">
        <w:rPr>
          <w:rFonts w:cs="Calibri"/>
          <w:szCs w:val="24"/>
        </w:rPr>
        <w:t>, tools</w:t>
      </w:r>
      <w:r w:rsidRPr="009E5F91">
        <w:rPr>
          <w:rFonts w:cs="Calibri"/>
          <w:szCs w:val="24"/>
        </w:rPr>
        <w:t xml:space="preserve"> and </w:t>
      </w:r>
      <w:r w:rsidR="00E570C4">
        <w:rPr>
          <w:rFonts w:cs="Calibri"/>
          <w:szCs w:val="24"/>
        </w:rPr>
        <w:t>equipment</w:t>
      </w:r>
      <w:r w:rsidR="00F737D8">
        <w:rPr>
          <w:rFonts w:cs="Calibri"/>
          <w:szCs w:val="24"/>
        </w:rPr>
        <w:t>.</w:t>
      </w:r>
      <w:r w:rsidR="00E570C4" w:rsidRPr="009E5F91">
        <w:rPr>
          <w:rFonts w:cs="Calibri"/>
          <w:szCs w:val="24"/>
        </w:rPr>
        <w:t xml:space="preserve"> </w:t>
      </w:r>
    </w:p>
    <w:p w14:paraId="35C15DBB" w14:textId="77777777" w:rsidR="00A54284" w:rsidRPr="009E5F91" w:rsidRDefault="00A54284" w:rsidP="009E5F91">
      <w:pPr>
        <w:spacing w:before="120" w:line="276" w:lineRule="auto"/>
        <w:rPr>
          <w:rFonts w:cs="Calibri"/>
          <w:b/>
          <w:i/>
          <w:szCs w:val="24"/>
        </w:rPr>
      </w:pPr>
      <w:r w:rsidRPr="009E5F91">
        <w:rPr>
          <w:rFonts w:cs="Calibri"/>
          <w:b/>
          <w:i/>
          <w:szCs w:val="24"/>
        </w:rPr>
        <w:t>Social Impacts</w:t>
      </w:r>
    </w:p>
    <w:p w14:paraId="56359225" w14:textId="77777777" w:rsidR="00A54284" w:rsidRPr="009E5F91" w:rsidRDefault="00A54284" w:rsidP="009E5F91">
      <w:pPr>
        <w:numPr>
          <w:ilvl w:val="0"/>
          <w:numId w:val="7"/>
        </w:numPr>
        <w:autoSpaceDE w:val="0"/>
        <w:autoSpaceDN w:val="0"/>
        <w:adjustRightInd w:val="0"/>
        <w:spacing w:before="120" w:line="276" w:lineRule="auto"/>
        <w:rPr>
          <w:rFonts w:eastAsia="Calibri" w:cs="Calibri"/>
          <w:szCs w:val="24"/>
          <w:lang w:val="en-US" w:eastAsia="en-US"/>
        </w:rPr>
      </w:pPr>
      <w:r w:rsidRPr="009E5F91">
        <w:rPr>
          <w:rFonts w:eastAsia="Calibri" w:cs="Calibri"/>
          <w:szCs w:val="24"/>
          <w:lang w:val="en-US" w:eastAsia="en-US"/>
        </w:rPr>
        <w:t xml:space="preserve">Improved working conditions and health status of the cooks </w:t>
      </w:r>
    </w:p>
    <w:p w14:paraId="60346CA8" w14:textId="77777777" w:rsidR="00A54284" w:rsidRPr="009E5F91" w:rsidRDefault="00A54284" w:rsidP="009E5F91">
      <w:pPr>
        <w:numPr>
          <w:ilvl w:val="0"/>
          <w:numId w:val="7"/>
        </w:numPr>
        <w:autoSpaceDE w:val="0"/>
        <w:autoSpaceDN w:val="0"/>
        <w:adjustRightInd w:val="0"/>
        <w:spacing w:before="120" w:line="276" w:lineRule="auto"/>
        <w:rPr>
          <w:rFonts w:eastAsia="Calibri" w:cs="Calibri"/>
          <w:szCs w:val="24"/>
          <w:lang w:val="en-US" w:eastAsia="en-US"/>
        </w:rPr>
      </w:pPr>
      <w:r w:rsidRPr="009E5F91">
        <w:rPr>
          <w:rFonts w:eastAsia="Calibri" w:cs="Calibri"/>
          <w:szCs w:val="24"/>
          <w:lang w:val="en-US" w:eastAsia="en-US"/>
        </w:rPr>
        <w:t xml:space="preserve">Reduced indoor air pollution and associated respiratory illness </w:t>
      </w:r>
    </w:p>
    <w:p w14:paraId="5639535A" w14:textId="77777777" w:rsidR="00A54284" w:rsidRPr="009E5F91" w:rsidRDefault="00A54284" w:rsidP="009E5F91">
      <w:pPr>
        <w:numPr>
          <w:ilvl w:val="0"/>
          <w:numId w:val="7"/>
        </w:numPr>
        <w:autoSpaceDE w:val="0"/>
        <w:autoSpaceDN w:val="0"/>
        <w:adjustRightInd w:val="0"/>
        <w:spacing w:before="120" w:line="276" w:lineRule="auto"/>
        <w:rPr>
          <w:rFonts w:eastAsia="Calibri" w:cs="Calibri"/>
          <w:szCs w:val="24"/>
          <w:lang w:val="en-US" w:eastAsia="en-US"/>
        </w:rPr>
      </w:pPr>
      <w:r w:rsidRPr="009E5F91">
        <w:rPr>
          <w:rFonts w:eastAsia="Calibri" w:cs="Calibri"/>
          <w:szCs w:val="24"/>
          <w:lang w:val="en-US" w:eastAsia="en-US"/>
        </w:rPr>
        <w:t xml:space="preserve">Less pain and physical stress caused by smoke, intense heat, burns and accidents </w:t>
      </w:r>
    </w:p>
    <w:p w14:paraId="703F9A3B" w14:textId="4CB369C0" w:rsidR="00A54284" w:rsidRPr="009E5F91" w:rsidRDefault="00A54284" w:rsidP="009E5F91">
      <w:pPr>
        <w:numPr>
          <w:ilvl w:val="0"/>
          <w:numId w:val="7"/>
        </w:numPr>
        <w:autoSpaceDE w:val="0"/>
        <w:autoSpaceDN w:val="0"/>
        <w:adjustRightInd w:val="0"/>
        <w:spacing w:before="120" w:line="276" w:lineRule="auto"/>
        <w:rPr>
          <w:rFonts w:eastAsia="Calibri" w:cs="Calibri"/>
          <w:szCs w:val="24"/>
          <w:lang w:val="en-US" w:eastAsia="en-US"/>
        </w:rPr>
      </w:pPr>
      <w:r w:rsidRPr="009E5F91">
        <w:rPr>
          <w:rFonts w:eastAsia="Calibri" w:cs="Calibri"/>
          <w:szCs w:val="24"/>
          <w:lang w:val="en-US" w:eastAsia="en-US"/>
        </w:rPr>
        <w:t>Reduced cooking time because of more efficient stoves means more time</w:t>
      </w:r>
      <w:r w:rsidR="00F737D8">
        <w:rPr>
          <w:rFonts w:eastAsia="Calibri" w:cs="Calibri"/>
          <w:szCs w:val="24"/>
          <w:lang w:val="en-US" w:eastAsia="en-US"/>
        </w:rPr>
        <w:t xml:space="preserve"> is available </w:t>
      </w:r>
      <w:r w:rsidRPr="009E5F91">
        <w:rPr>
          <w:rFonts w:eastAsia="Calibri" w:cs="Calibri"/>
          <w:szCs w:val="24"/>
          <w:lang w:val="en-US" w:eastAsia="en-US"/>
        </w:rPr>
        <w:t xml:space="preserve"> for other useful activities </w:t>
      </w:r>
      <w:r w:rsidR="00F737D8">
        <w:rPr>
          <w:rFonts w:eastAsia="Calibri" w:cs="Calibri"/>
          <w:szCs w:val="24"/>
          <w:lang w:val="en-US" w:eastAsia="en-US"/>
        </w:rPr>
        <w:t>such as farming, food processing</w:t>
      </w:r>
    </w:p>
    <w:p w14:paraId="530CB0E9" w14:textId="77777777" w:rsidR="00A54284" w:rsidRPr="009E5F91" w:rsidRDefault="00A54284" w:rsidP="009E5F91">
      <w:pPr>
        <w:numPr>
          <w:ilvl w:val="0"/>
          <w:numId w:val="7"/>
        </w:numPr>
        <w:autoSpaceDE w:val="0"/>
        <w:autoSpaceDN w:val="0"/>
        <w:adjustRightInd w:val="0"/>
        <w:spacing w:before="120" w:line="276" w:lineRule="auto"/>
        <w:rPr>
          <w:rFonts w:eastAsia="Calibri" w:cs="Calibri"/>
          <w:szCs w:val="24"/>
          <w:lang w:val="en-US" w:eastAsia="en-US"/>
        </w:rPr>
      </w:pPr>
      <w:r w:rsidRPr="009E5F91">
        <w:rPr>
          <w:rFonts w:eastAsia="Calibri" w:cs="Calibri"/>
          <w:szCs w:val="24"/>
          <w:lang w:val="en-US" w:eastAsia="en-US"/>
        </w:rPr>
        <w:t xml:space="preserve">Improved nutrition of pupils, small children and adults due to more and better meals </w:t>
      </w:r>
    </w:p>
    <w:p w14:paraId="28EBAEA4" w14:textId="77777777" w:rsidR="00A54284" w:rsidRPr="009E5F91" w:rsidRDefault="00A54284" w:rsidP="009E5F91">
      <w:pPr>
        <w:numPr>
          <w:ilvl w:val="0"/>
          <w:numId w:val="7"/>
        </w:numPr>
        <w:autoSpaceDE w:val="0"/>
        <w:autoSpaceDN w:val="0"/>
        <w:adjustRightInd w:val="0"/>
        <w:spacing w:before="120" w:line="276" w:lineRule="auto"/>
        <w:rPr>
          <w:rFonts w:eastAsia="Calibri" w:cs="Calibri"/>
          <w:szCs w:val="24"/>
          <w:lang w:val="en-US" w:eastAsia="en-US"/>
        </w:rPr>
      </w:pPr>
      <w:r w:rsidRPr="009E5F91">
        <w:rPr>
          <w:rFonts w:eastAsia="Calibri" w:cs="Calibri"/>
          <w:szCs w:val="24"/>
          <w:lang w:val="en-US" w:eastAsia="en-US"/>
        </w:rPr>
        <w:t>Acquisition of new skills and knowledge through capacity building and awareness creation</w:t>
      </w:r>
    </w:p>
    <w:p w14:paraId="749794CE" w14:textId="2C91D745" w:rsidR="00A54284" w:rsidRDefault="00A54284" w:rsidP="009E5F91">
      <w:pPr>
        <w:numPr>
          <w:ilvl w:val="0"/>
          <w:numId w:val="7"/>
        </w:numPr>
        <w:autoSpaceDE w:val="0"/>
        <w:autoSpaceDN w:val="0"/>
        <w:adjustRightInd w:val="0"/>
        <w:spacing w:before="120" w:line="276" w:lineRule="auto"/>
        <w:rPr>
          <w:rFonts w:eastAsia="Calibri" w:cs="Calibri"/>
          <w:szCs w:val="24"/>
          <w:lang w:val="en-US" w:eastAsia="en-US"/>
        </w:rPr>
      </w:pPr>
      <w:r w:rsidRPr="009E5F91">
        <w:rPr>
          <w:rFonts w:eastAsia="Calibri" w:cs="Calibri"/>
          <w:szCs w:val="24"/>
          <w:lang w:val="en-US" w:eastAsia="en-US"/>
        </w:rPr>
        <w:t>Increased environmental awareness through good practices; students will be agents of change</w:t>
      </w:r>
      <w:r w:rsidR="001C21DF">
        <w:rPr>
          <w:rFonts w:eastAsia="Calibri" w:cs="Calibri"/>
          <w:szCs w:val="24"/>
          <w:lang w:val="en-US" w:eastAsia="en-US"/>
        </w:rPr>
        <w:t xml:space="preserve"> in their homesteads since they will observe the impact of use of improved stoves</w:t>
      </w:r>
      <w:r w:rsidR="00F737D8">
        <w:rPr>
          <w:rFonts w:eastAsia="Calibri" w:cs="Calibri"/>
          <w:szCs w:val="24"/>
          <w:lang w:val="en-US" w:eastAsia="en-US"/>
        </w:rPr>
        <w:t xml:space="preserve"> in their schools. </w:t>
      </w:r>
    </w:p>
    <w:p w14:paraId="19ECCD6F" w14:textId="5CFE6832" w:rsidR="00F737D8" w:rsidRPr="009E5F91" w:rsidRDefault="00F737D8" w:rsidP="009E5F91">
      <w:pPr>
        <w:numPr>
          <w:ilvl w:val="0"/>
          <w:numId w:val="7"/>
        </w:numPr>
        <w:autoSpaceDE w:val="0"/>
        <w:autoSpaceDN w:val="0"/>
        <w:adjustRightInd w:val="0"/>
        <w:spacing w:before="120" w:line="276" w:lineRule="auto"/>
        <w:rPr>
          <w:rFonts w:eastAsia="Calibri" w:cs="Calibri"/>
          <w:szCs w:val="24"/>
          <w:lang w:val="en-US" w:eastAsia="en-US"/>
        </w:rPr>
      </w:pPr>
      <w:r>
        <w:rPr>
          <w:rFonts w:eastAsia="Calibri" w:cs="Calibri"/>
          <w:szCs w:val="24"/>
          <w:lang w:val="en-US" w:eastAsia="en-US"/>
        </w:rPr>
        <w:t>The substantial savings realized as a result of using the improved</w:t>
      </w:r>
      <w:r w:rsidR="00A81521">
        <w:rPr>
          <w:rFonts w:eastAsia="Calibri" w:cs="Calibri"/>
          <w:szCs w:val="24"/>
          <w:lang w:val="en-US" w:eastAsia="en-US"/>
        </w:rPr>
        <w:t xml:space="preserve"> cookstoves</w:t>
      </w:r>
      <w:r>
        <w:rPr>
          <w:rFonts w:eastAsia="Calibri" w:cs="Calibri"/>
          <w:szCs w:val="24"/>
          <w:lang w:val="en-US" w:eastAsia="en-US"/>
        </w:rPr>
        <w:t xml:space="preserve"> by the selected beneficiary schools will encourage other neighbour</w:t>
      </w:r>
      <w:r w:rsidR="00A81521">
        <w:rPr>
          <w:rFonts w:eastAsia="Calibri" w:cs="Calibri"/>
          <w:szCs w:val="24"/>
          <w:lang w:val="en-US" w:eastAsia="en-US"/>
        </w:rPr>
        <w:t>ing schools to resort to the improved cookstoves as well.</w:t>
      </w:r>
      <w:r>
        <w:rPr>
          <w:rFonts w:eastAsia="Calibri" w:cs="Calibri"/>
          <w:szCs w:val="24"/>
          <w:lang w:val="en-US" w:eastAsia="en-US"/>
        </w:rPr>
        <w:t xml:space="preserve"> </w:t>
      </w:r>
    </w:p>
    <w:p w14:paraId="76348AC2" w14:textId="77777777" w:rsidR="00A54284" w:rsidRPr="009E5F91" w:rsidRDefault="00A54284" w:rsidP="009E5F91">
      <w:pPr>
        <w:spacing w:before="120" w:line="276" w:lineRule="auto"/>
        <w:rPr>
          <w:rFonts w:cs="Calibri"/>
          <w:b/>
          <w:i/>
          <w:szCs w:val="24"/>
        </w:rPr>
      </w:pPr>
      <w:r w:rsidRPr="009E5F91">
        <w:rPr>
          <w:rFonts w:cs="Calibri"/>
          <w:b/>
          <w:i/>
          <w:szCs w:val="24"/>
        </w:rPr>
        <w:t>Environmental Impact</w:t>
      </w:r>
    </w:p>
    <w:p w14:paraId="58BC3248" w14:textId="4BD4C944" w:rsidR="00A54284" w:rsidRPr="009E5F91" w:rsidRDefault="00A54284" w:rsidP="009E5F91">
      <w:pPr>
        <w:numPr>
          <w:ilvl w:val="0"/>
          <w:numId w:val="8"/>
        </w:numPr>
        <w:autoSpaceDE w:val="0"/>
        <w:autoSpaceDN w:val="0"/>
        <w:adjustRightInd w:val="0"/>
        <w:spacing w:before="120" w:line="276" w:lineRule="auto"/>
        <w:rPr>
          <w:rFonts w:eastAsia="Calibri" w:cs="Calibri"/>
          <w:szCs w:val="24"/>
          <w:lang w:val="en-US" w:eastAsia="en-US"/>
        </w:rPr>
      </w:pPr>
      <w:r w:rsidRPr="009E5F91">
        <w:rPr>
          <w:rFonts w:eastAsia="Calibri" w:cs="Calibri"/>
          <w:color w:val="000000"/>
          <w:szCs w:val="24"/>
          <w:lang w:val="en-US" w:eastAsia="en-US"/>
        </w:rPr>
        <w:t xml:space="preserve">Reduced deforestation leading to </w:t>
      </w:r>
      <w:r w:rsidR="00597B2F">
        <w:rPr>
          <w:rFonts w:eastAsia="Calibri" w:cs="Calibri"/>
          <w:szCs w:val="24"/>
          <w:lang w:val="en-US" w:eastAsia="en-US"/>
        </w:rPr>
        <w:t>p</w:t>
      </w:r>
      <w:r w:rsidRPr="009E5F91">
        <w:rPr>
          <w:rFonts w:eastAsia="Calibri" w:cs="Calibri"/>
          <w:szCs w:val="24"/>
          <w:lang w:val="en-US" w:eastAsia="en-US"/>
        </w:rPr>
        <w:t xml:space="preserve">rotection of water, flora and fauna and maintaining the biodiversity due to preserved forest cover </w:t>
      </w:r>
    </w:p>
    <w:p w14:paraId="46E1CD19" w14:textId="77777777" w:rsidR="00A54284" w:rsidRDefault="00A54284" w:rsidP="009E5F91">
      <w:pPr>
        <w:numPr>
          <w:ilvl w:val="0"/>
          <w:numId w:val="8"/>
        </w:numPr>
        <w:autoSpaceDE w:val="0"/>
        <w:autoSpaceDN w:val="0"/>
        <w:adjustRightInd w:val="0"/>
        <w:spacing w:before="120" w:line="276" w:lineRule="auto"/>
        <w:rPr>
          <w:rFonts w:eastAsia="Calibri" w:cs="Calibri"/>
          <w:szCs w:val="24"/>
          <w:lang w:val="en-US" w:eastAsia="en-US"/>
        </w:rPr>
      </w:pPr>
      <w:r w:rsidRPr="009E5F91">
        <w:rPr>
          <w:rFonts w:eastAsia="Calibri" w:cs="Calibri"/>
          <w:szCs w:val="24"/>
          <w:lang w:val="en-US" w:eastAsia="en-US"/>
        </w:rPr>
        <w:t>Microfinance institutions will create new business models which can be replicated in future technology promotion initiatives</w:t>
      </w:r>
    </w:p>
    <w:p w14:paraId="0FC7ABCA" w14:textId="77777777" w:rsidR="00B72F70" w:rsidRDefault="00B72F70" w:rsidP="00B72F70">
      <w:pPr>
        <w:autoSpaceDE w:val="0"/>
        <w:autoSpaceDN w:val="0"/>
        <w:adjustRightInd w:val="0"/>
        <w:spacing w:before="120" w:line="276" w:lineRule="auto"/>
        <w:ind w:left="720"/>
        <w:rPr>
          <w:rFonts w:eastAsia="Calibri" w:cs="Calibri"/>
          <w:szCs w:val="24"/>
          <w:lang w:val="en-US" w:eastAsia="en-US"/>
        </w:rPr>
      </w:pPr>
    </w:p>
    <w:p w14:paraId="222C6296" w14:textId="77777777" w:rsidR="00571F8F" w:rsidRDefault="00571F8F" w:rsidP="00571F8F">
      <w:pPr>
        <w:autoSpaceDE w:val="0"/>
        <w:autoSpaceDN w:val="0"/>
        <w:adjustRightInd w:val="0"/>
        <w:spacing w:before="120" w:line="276" w:lineRule="auto"/>
        <w:ind w:left="720"/>
        <w:rPr>
          <w:rFonts w:eastAsia="Calibri" w:cs="Calibri"/>
          <w:szCs w:val="24"/>
          <w:lang w:val="en-US" w:eastAsia="en-US"/>
        </w:rPr>
      </w:pPr>
    </w:p>
    <w:p w14:paraId="33289667" w14:textId="3D3A01C1" w:rsidR="002C507C" w:rsidRPr="009E5F91" w:rsidRDefault="006030B5" w:rsidP="009E5F91">
      <w:pPr>
        <w:widowControl w:val="0"/>
        <w:tabs>
          <w:tab w:val="left" w:pos="220"/>
          <w:tab w:val="left" w:pos="720"/>
        </w:tabs>
        <w:autoSpaceDE w:val="0"/>
        <w:autoSpaceDN w:val="0"/>
        <w:adjustRightInd w:val="0"/>
        <w:spacing w:before="120" w:after="120" w:line="276" w:lineRule="auto"/>
        <w:rPr>
          <w:rFonts w:eastAsiaTheme="minorEastAsia" w:cs="Times"/>
          <w:b/>
          <w:szCs w:val="24"/>
          <w:lang w:val="en-US" w:eastAsia="en-US"/>
        </w:rPr>
      </w:pPr>
      <w:r>
        <w:rPr>
          <w:rFonts w:eastAsiaTheme="minorEastAsia" w:cs="Times"/>
          <w:b/>
          <w:iCs/>
          <w:szCs w:val="24"/>
          <w:lang w:val="en-US" w:eastAsia="en-US"/>
        </w:rPr>
        <w:lastRenderedPageBreak/>
        <w:t>8</w:t>
      </w:r>
      <w:r w:rsidR="002C507C" w:rsidRPr="009E5F91">
        <w:rPr>
          <w:rFonts w:eastAsiaTheme="minorEastAsia" w:cs="Times"/>
          <w:b/>
          <w:iCs/>
          <w:szCs w:val="24"/>
          <w:lang w:val="en-US" w:eastAsia="en-US"/>
        </w:rPr>
        <w:t>.</w:t>
      </w:r>
      <w:r>
        <w:rPr>
          <w:rFonts w:eastAsiaTheme="minorEastAsia" w:cs="Times"/>
          <w:b/>
          <w:iCs/>
          <w:szCs w:val="24"/>
          <w:lang w:val="en-US" w:eastAsia="en-US"/>
        </w:rPr>
        <w:t>0.</w:t>
      </w:r>
      <w:r>
        <w:rPr>
          <w:rFonts w:eastAsiaTheme="minorEastAsia" w:cs="Times"/>
          <w:b/>
          <w:iCs/>
          <w:szCs w:val="24"/>
          <w:lang w:val="en-US" w:eastAsia="en-US"/>
        </w:rPr>
        <w:tab/>
      </w:r>
      <w:r w:rsidR="002C507C" w:rsidRPr="009E5F91">
        <w:rPr>
          <w:rFonts w:eastAsiaTheme="minorEastAsia" w:cs="Times"/>
          <w:b/>
          <w:iCs/>
          <w:szCs w:val="24"/>
          <w:lang w:val="en-US" w:eastAsia="en-US"/>
        </w:rPr>
        <w:t xml:space="preserve"> Links to National Policies and Other NAMAs </w:t>
      </w:r>
      <w:r w:rsidR="002C507C" w:rsidRPr="009E5F91">
        <w:rPr>
          <w:rFonts w:ascii="MS Gothic" w:eastAsia="MS Gothic" w:hAnsi="MS Gothic" w:cs="MS Gothic" w:hint="eastAsia"/>
          <w:b/>
          <w:szCs w:val="24"/>
          <w:lang w:val="en-US" w:eastAsia="en-US"/>
        </w:rPr>
        <w:t> </w:t>
      </w:r>
    </w:p>
    <w:p w14:paraId="371EB726" w14:textId="756230F6" w:rsidR="00F46010" w:rsidRPr="009E5F91" w:rsidRDefault="006030B5" w:rsidP="009E5F91">
      <w:pPr>
        <w:spacing w:before="120" w:after="120" w:line="276" w:lineRule="auto"/>
        <w:rPr>
          <w:rFonts w:cs="Calibri"/>
          <w:szCs w:val="24"/>
        </w:rPr>
      </w:pPr>
      <w:r>
        <w:rPr>
          <w:rFonts w:cs="Calibri"/>
          <w:b/>
          <w:szCs w:val="24"/>
        </w:rPr>
        <w:t>8</w:t>
      </w:r>
      <w:r w:rsidR="00165964">
        <w:rPr>
          <w:rFonts w:cs="Calibri"/>
          <w:b/>
          <w:szCs w:val="24"/>
        </w:rPr>
        <w:t>.1</w:t>
      </w:r>
      <w:r>
        <w:rPr>
          <w:rFonts w:cs="Calibri"/>
          <w:b/>
          <w:szCs w:val="24"/>
        </w:rPr>
        <w:t>.</w:t>
      </w:r>
      <w:r>
        <w:rPr>
          <w:rFonts w:cs="Calibri"/>
          <w:b/>
          <w:szCs w:val="24"/>
        </w:rPr>
        <w:tab/>
      </w:r>
      <w:r w:rsidR="00165964">
        <w:rPr>
          <w:rFonts w:cs="Calibri"/>
          <w:b/>
          <w:szCs w:val="24"/>
        </w:rPr>
        <w:t xml:space="preserve"> </w:t>
      </w:r>
      <w:r w:rsidR="00F46010" w:rsidRPr="009E5F91">
        <w:rPr>
          <w:rFonts w:cs="Calibri"/>
          <w:b/>
          <w:szCs w:val="24"/>
        </w:rPr>
        <w:t xml:space="preserve">Links to National Development Plan: </w:t>
      </w:r>
    </w:p>
    <w:p w14:paraId="3064FC74" w14:textId="77777777" w:rsidR="00F46010" w:rsidRPr="009E5F91" w:rsidRDefault="00F46010" w:rsidP="009E5F91">
      <w:pPr>
        <w:spacing w:before="120" w:line="276" w:lineRule="auto"/>
        <w:rPr>
          <w:rFonts w:cs="Calibri"/>
          <w:szCs w:val="24"/>
        </w:rPr>
      </w:pPr>
      <w:r w:rsidRPr="009E5F91">
        <w:rPr>
          <w:rFonts w:cs="Calibri"/>
          <w:szCs w:val="24"/>
        </w:rPr>
        <w:t xml:space="preserve">This intervention responds to two objectives in the Energy sector, which is considered one of the Complementary Sectors in the National Development Plan: </w:t>
      </w:r>
    </w:p>
    <w:p w14:paraId="2D35CB34" w14:textId="77777777" w:rsidR="00F46010" w:rsidRDefault="00F46010" w:rsidP="009E5F91">
      <w:pPr>
        <w:numPr>
          <w:ilvl w:val="0"/>
          <w:numId w:val="9"/>
        </w:numPr>
        <w:spacing w:line="276" w:lineRule="auto"/>
        <w:ind w:left="714" w:hanging="357"/>
        <w:rPr>
          <w:rFonts w:cs="Calibri"/>
          <w:szCs w:val="24"/>
        </w:rPr>
      </w:pPr>
      <w:r w:rsidRPr="009E5F91">
        <w:rPr>
          <w:rFonts w:cs="Calibri"/>
          <w:i/>
          <w:szCs w:val="24"/>
        </w:rPr>
        <w:t>Objective 4</w:t>
      </w:r>
      <w:r w:rsidRPr="009E5F91">
        <w:rPr>
          <w:rFonts w:cs="Calibri"/>
          <w:szCs w:val="24"/>
        </w:rPr>
        <w:t xml:space="preserve"> - </w:t>
      </w:r>
      <w:r w:rsidRPr="009E5F91">
        <w:rPr>
          <w:rFonts w:cs="Calibri"/>
          <w:i/>
          <w:szCs w:val="24"/>
        </w:rPr>
        <w:t xml:space="preserve">Promotion of Energy Efficiency.  </w:t>
      </w:r>
      <w:r w:rsidRPr="009E5F91">
        <w:rPr>
          <w:rFonts w:cs="Calibri"/>
          <w:szCs w:val="24"/>
        </w:rPr>
        <w:t>The combustion of woodfuel is more efficient in modern institutional stoves than in traditional three stone stoves.</w:t>
      </w:r>
    </w:p>
    <w:p w14:paraId="0DF9110A" w14:textId="2026E3B9" w:rsidR="00597B2F" w:rsidRPr="00597B2F" w:rsidRDefault="00597B2F" w:rsidP="00597B2F">
      <w:pPr>
        <w:numPr>
          <w:ilvl w:val="0"/>
          <w:numId w:val="9"/>
        </w:numPr>
        <w:spacing w:line="276" w:lineRule="auto"/>
        <w:ind w:left="714" w:hanging="357"/>
        <w:rPr>
          <w:rFonts w:cs="Arial"/>
          <w:sz w:val="22"/>
          <w:szCs w:val="22"/>
        </w:rPr>
      </w:pPr>
      <w:bookmarkStart w:id="0" w:name="_GoBack"/>
      <w:bookmarkEnd w:id="0"/>
      <w:r w:rsidRPr="000A5E1C">
        <w:rPr>
          <w:rFonts w:cs="Arial"/>
          <w:i/>
          <w:sz w:val="22"/>
          <w:szCs w:val="22"/>
        </w:rPr>
        <w:t>Objective 6 - Promotion of Renewable Energy</w:t>
      </w:r>
      <w:r w:rsidRPr="000A5E1C">
        <w:rPr>
          <w:rFonts w:cs="Arial"/>
          <w:sz w:val="22"/>
          <w:szCs w:val="22"/>
        </w:rPr>
        <w:t>. The institutional stove is a mod</w:t>
      </w:r>
      <w:r>
        <w:rPr>
          <w:rFonts w:cs="Arial"/>
          <w:sz w:val="22"/>
          <w:szCs w:val="22"/>
        </w:rPr>
        <w:t>ern renewable energy technology.</w:t>
      </w:r>
      <w:r w:rsidRPr="000A5E1C">
        <w:rPr>
          <w:rFonts w:cs="Arial"/>
          <w:sz w:val="22"/>
          <w:szCs w:val="22"/>
        </w:rPr>
        <w:t xml:space="preserve">  </w:t>
      </w:r>
    </w:p>
    <w:p w14:paraId="03C1544C" w14:textId="77777777" w:rsidR="00F46010" w:rsidRPr="009E5F91" w:rsidRDefault="00F46010" w:rsidP="009E5F91">
      <w:pPr>
        <w:spacing w:before="120" w:after="120" w:line="276" w:lineRule="auto"/>
        <w:rPr>
          <w:rFonts w:cs="Calibri"/>
          <w:b/>
          <w:szCs w:val="24"/>
        </w:rPr>
      </w:pPr>
      <w:r w:rsidRPr="009E5F91">
        <w:rPr>
          <w:rFonts w:cs="Calibri"/>
          <w:szCs w:val="24"/>
        </w:rPr>
        <w:t xml:space="preserve">This NAMA is consistent with the overall goal of the </w:t>
      </w:r>
      <w:r w:rsidRPr="009E5F91">
        <w:rPr>
          <w:rFonts w:cs="Calibri"/>
          <w:i/>
          <w:szCs w:val="24"/>
        </w:rPr>
        <w:t>Renewable Energy Policy</w:t>
      </w:r>
      <w:r w:rsidRPr="009E5F91">
        <w:rPr>
          <w:rFonts w:cs="Calibri"/>
          <w:szCs w:val="24"/>
        </w:rPr>
        <w:t xml:space="preserve"> (2007) which is to increase the use of modern renewable energy from 4% to 61%. </w:t>
      </w:r>
      <w:r w:rsidRPr="009E5F91">
        <w:rPr>
          <w:rFonts w:cs="Calibri"/>
          <w:iCs/>
          <w:szCs w:val="24"/>
        </w:rPr>
        <w:t xml:space="preserve">It addresses the sustainable use of biomass as an objective in the Renewable Energy Policy.  </w:t>
      </w:r>
      <w:r w:rsidRPr="009E5F91">
        <w:rPr>
          <w:rFonts w:cs="Calibri"/>
          <w:b/>
          <w:szCs w:val="24"/>
        </w:rPr>
        <w:t xml:space="preserve"> </w:t>
      </w:r>
    </w:p>
    <w:p w14:paraId="2ACBA940" w14:textId="52FD4421" w:rsidR="00F46010" w:rsidRPr="009E5F91" w:rsidRDefault="006030B5" w:rsidP="009E5F91">
      <w:pPr>
        <w:spacing w:before="120" w:after="120" w:line="276" w:lineRule="auto"/>
        <w:rPr>
          <w:rFonts w:cs="Calibri"/>
          <w:b/>
          <w:szCs w:val="24"/>
        </w:rPr>
      </w:pPr>
      <w:r>
        <w:rPr>
          <w:rFonts w:cs="Calibri"/>
          <w:b/>
          <w:szCs w:val="24"/>
        </w:rPr>
        <w:t>8</w:t>
      </w:r>
      <w:r w:rsidR="00165964">
        <w:rPr>
          <w:rFonts w:cs="Calibri"/>
          <w:b/>
          <w:szCs w:val="24"/>
        </w:rPr>
        <w:t>.2</w:t>
      </w:r>
      <w:r>
        <w:rPr>
          <w:rFonts w:cs="Calibri"/>
          <w:b/>
          <w:szCs w:val="24"/>
        </w:rPr>
        <w:t>.</w:t>
      </w:r>
      <w:r>
        <w:rPr>
          <w:rFonts w:cs="Calibri"/>
          <w:b/>
          <w:szCs w:val="24"/>
        </w:rPr>
        <w:tab/>
      </w:r>
      <w:r w:rsidR="00165964">
        <w:rPr>
          <w:rFonts w:cs="Calibri"/>
          <w:b/>
          <w:szCs w:val="24"/>
        </w:rPr>
        <w:t xml:space="preserve"> </w:t>
      </w:r>
      <w:r w:rsidR="00F46010" w:rsidRPr="009E5F91">
        <w:rPr>
          <w:rFonts w:cs="Calibri"/>
          <w:b/>
          <w:szCs w:val="24"/>
        </w:rPr>
        <w:t xml:space="preserve">Links to Climate Change Policy: </w:t>
      </w:r>
      <w:r w:rsidR="00F46010" w:rsidRPr="009E5F91">
        <w:rPr>
          <w:rFonts w:cs="Calibri"/>
          <w:szCs w:val="24"/>
        </w:rPr>
        <w:t xml:space="preserve">The NAMA supports </w:t>
      </w:r>
      <w:r w:rsidR="00F46010" w:rsidRPr="009E5F91">
        <w:rPr>
          <w:rFonts w:cs="Calibri"/>
          <w:i/>
          <w:szCs w:val="24"/>
        </w:rPr>
        <w:t>Policy Priority No 9</w:t>
      </w:r>
      <w:r w:rsidR="00F46010" w:rsidRPr="009E5F91">
        <w:rPr>
          <w:rFonts w:cs="Calibri"/>
          <w:szCs w:val="24"/>
        </w:rPr>
        <w:t xml:space="preserve"> in the Climate Change Policy (2013), which seeks to </w:t>
      </w:r>
      <w:r w:rsidR="00F46010" w:rsidRPr="009E5F91">
        <w:rPr>
          <w:rFonts w:cs="Calibri"/>
          <w:i/>
          <w:szCs w:val="24"/>
        </w:rPr>
        <w:t>promote sustainable energy access and utilisation as a means of sustainable development in the face of uncertainties related to climate change</w:t>
      </w:r>
      <w:r w:rsidR="00F46010" w:rsidRPr="009E5F91">
        <w:rPr>
          <w:rFonts w:cs="Calibri"/>
          <w:szCs w:val="24"/>
        </w:rPr>
        <w:t>.  The NAMA also promotes the use of energy efficient cookstoves, which is also one of the strategies of the climate change policy.</w:t>
      </w:r>
    </w:p>
    <w:p w14:paraId="6228B438" w14:textId="592B7C14" w:rsidR="002C507C" w:rsidRPr="000A16FE" w:rsidRDefault="006030B5" w:rsidP="009E5F91">
      <w:pPr>
        <w:widowControl w:val="0"/>
        <w:tabs>
          <w:tab w:val="left" w:pos="220"/>
          <w:tab w:val="left" w:pos="720"/>
        </w:tabs>
        <w:autoSpaceDE w:val="0"/>
        <w:autoSpaceDN w:val="0"/>
        <w:adjustRightInd w:val="0"/>
        <w:spacing w:after="200" w:line="276" w:lineRule="auto"/>
        <w:rPr>
          <w:rFonts w:eastAsiaTheme="minorEastAsia" w:cs="Times"/>
          <w:b/>
          <w:szCs w:val="24"/>
          <w:lang w:val="en-US" w:eastAsia="en-US"/>
        </w:rPr>
      </w:pPr>
      <w:r>
        <w:rPr>
          <w:rFonts w:eastAsiaTheme="minorEastAsia" w:cs="Times"/>
          <w:b/>
          <w:szCs w:val="24"/>
          <w:lang w:val="en-US" w:eastAsia="en-US"/>
        </w:rPr>
        <w:t>8</w:t>
      </w:r>
      <w:r w:rsidR="002C507C" w:rsidRPr="000A16FE">
        <w:rPr>
          <w:rFonts w:eastAsiaTheme="minorEastAsia" w:cs="Times"/>
          <w:b/>
          <w:szCs w:val="24"/>
          <w:lang w:val="en-US" w:eastAsia="en-US"/>
        </w:rPr>
        <w:t>.</w:t>
      </w:r>
      <w:r w:rsidR="00165964">
        <w:rPr>
          <w:rFonts w:eastAsiaTheme="minorEastAsia" w:cs="Times"/>
          <w:b/>
          <w:szCs w:val="24"/>
          <w:lang w:val="en-US" w:eastAsia="en-US"/>
        </w:rPr>
        <w:t>3</w:t>
      </w:r>
      <w:r>
        <w:rPr>
          <w:rFonts w:eastAsiaTheme="minorEastAsia" w:cs="Times"/>
          <w:b/>
          <w:szCs w:val="24"/>
          <w:lang w:val="en-US" w:eastAsia="en-US"/>
        </w:rPr>
        <w:t>.</w:t>
      </w:r>
      <w:r>
        <w:rPr>
          <w:rFonts w:eastAsiaTheme="minorEastAsia" w:cs="Times"/>
          <w:b/>
          <w:szCs w:val="24"/>
          <w:lang w:val="en-US" w:eastAsia="en-US"/>
        </w:rPr>
        <w:tab/>
      </w:r>
      <w:r w:rsidR="002C507C" w:rsidRPr="000A16FE">
        <w:rPr>
          <w:rFonts w:eastAsiaTheme="minorEastAsia" w:cs="Times"/>
          <w:b/>
          <w:szCs w:val="24"/>
          <w:lang w:val="en-US" w:eastAsia="en-US"/>
        </w:rPr>
        <w:t xml:space="preserve"> Links to Other Mitigation Actions </w:t>
      </w:r>
      <w:r w:rsidR="002C507C" w:rsidRPr="000A16FE">
        <w:rPr>
          <w:rFonts w:ascii="MS Gothic" w:eastAsia="MS Gothic" w:hAnsi="MS Gothic" w:cs="MS Gothic" w:hint="eastAsia"/>
          <w:b/>
          <w:szCs w:val="24"/>
          <w:lang w:val="en-US" w:eastAsia="en-US"/>
        </w:rPr>
        <w:t> </w:t>
      </w:r>
    </w:p>
    <w:p w14:paraId="201F1792" w14:textId="77777777" w:rsidR="00597B2F" w:rsidRPr="0075533C" w:rsidRDefault="00597B2F" w:rsidP="00597B2F">
      <w:pPr>
        <w:spacing w:before="120" w:after="120"/>
        <w:rPr>
          <w:rFonts w:cs="Arial"/>
          <w:b/>
          <w:szCs w:val="24"/>
        </w:rPr>
      </w:pPr>
      <w:r w:rsidRPr="0075533C">
        <w:rPr>
          <w:rFonts w:cs="Arial"/>
          <w:b/>
          <w:szCs w:val="24"/>
        </w:rPr>
        <w:t xml:space="preserve">Gold Standard Voluntary Offset Project </w:t>
      </w:r>
    </w:p>
    <w:tbl>
      <w:tblPr>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4503"/>
      </w:tblGrid>
      <w:tr w:rsidR="00597B2F" w:rsidRPr="000A5E1C" w14:paraId="71AFC2B8" w14:textId="77777777" w:rsidTr="00597B2F">
        <w:trPr>
          <w:trHeight w:val="369"/>
        </w:trPr>
        <w:tc>
          <w:tcPr>
            <w:tcW w:w="4503" w:type="dxa"/>
          </w:tcPr>
          <w:p w14:paraId="63D807CA" w14:textId="77777777" w:rsidR="00597B2F" w:rsidRPr="00594200" w:rsidRDefault="00597B2F" w:rsidP="00597B2F">
            <w:pPr>
              <w:spacing w:before="120" w:after="120"/>
              <w:rPr>
                <w:rFonts w:cs="Arial"/>
                <w:sz w:val="22"/>
                <w:szCs w:val="22"/>
              </w:rPr>
            </w:pPr>
            <w:r>
              <w:rPr>
                <w:rFonts w:cs="Arial"/>
                <w:sz w:val="22"/>
                <w:szCs w:val="22"/>
              </w:rPr>
              <w:t>Efficient Cooking with Ugastoves</w:t>
            </w:r>
          </w:p>
        </w:tc>
      </w:tr>
    </w:tbl>
    <w:p w14:paraId="7EFF3848" w14:textId="77777777" w:rsidR="00597B2F" w:rsidRDefault="00597B2F" w:rsidP="004D3467">
      <w:pPr>
        <w:widowControl w:val="0"/>
        <w:tabs>
          <w:tab w:val="left" w:pos="220"/>
          <w:tab w:val="left" w:pos="720"/>
        </w:tabs>
        <w:autoSpaceDE w:val="0"/>
        <w:autoSpaceDN w:val="0"/>
        <w:adjustRightInd w:val="0"/>
        <w:spacing w:after="260" w:line="240" w:lineRule="auto"/>
        <w:rPr>
          <w:rFonts w:ascii="Calibri" w:eastAsiaTheme="minorEastAsia" w:hAnsi="Calibri" w:cs="Times"/>
          <w:b/>
          <w:iCs/>
          <w:color w:val="40621F"/>
          <w:sz w:val="22"/>
          <w:szCs w:val="22"/>
          <w:lang w:eastAsia="en-US"/>
        </w:rPr>
      </w:pPr>
    </w:p>
    <w:p w14:paraId="4E96BC7B"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b/>
          <w:iCs/>
          <w:color w:val="40621F"/>
          <w:sz w:val="22"/>
          <w:szCs w:val="22"/>
          <w:lang w:eastAsia="en-US"/>
        </w:rPr>
      </w:pPr>
      <w:r w:rsidRPr="004D3467">
        <w:rPr>
          <w:rFonts w:ascii="Calibri" w:eastAsiaTheme="minorEastAsia" w:hAnsi="Calibri" w:cs="Times"/>
          <w:b/>
          <w:iCs/>
          <w:color w:val="40621F"/>
          <w:sz w:val="22"/>
          <w:szCs w:val="22"/>
          <w:lang w:eastAsia="en-US"/>
        </w:rPr>
        <w:t>Related Registered CDM Project</w:t>
      </w:r>
    </w:p>
    <w:tbl>
      <w:tblPr>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3192"/>
      </w:tblGrid>
      <w:tr w:rsidR="004D3467" w:rsidRPr="004D3467" w14:paraId="5E72C666" w14:textId="77777777" w:rsidTr="008773F1">
        <w:trPr>
          <w:trHeight w:val="369"/>
        </w:trPr>
        <w:tc>
          <w:tcPr>
            <w:tcW w:w="3192" w:type="dxa"/>
          </w:tcPr>
          <w:p w14:paraId="07C9A95B"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b/>
                <w:iCs/>
                <w:color w:val="40621F"/>
                <w:sz w:val="22"/>
                <w:szCs w:val="22"/>
                <w:lang w:eastAsia="en-US"/>
              </w:rPr>
            </w:pPr>
            <w:r w:rsidRPr="004D3467">
              <w:rPr>
                <w:rFonts w:ascii="Calibri" w:eastAsiaTheme="minorEastAsia" w:hAnsi="Calibri" w:cs="Times"/>
                <w:iCs/>
                <w:color w:val="40621F"/>
                <w:sz w:val="22"/>
                <w:szCs w:val="22"/>
                <w:lang w:eastAsia="en-US"/>
              </w:rPr>
              <w:t>The Uganda Nile Basin Reforestation Project by the National Forestry Authority (NFA)</w:t>
            </w:r>
          </w:p>
        </w:tc>
      </w:tr>
    </w:tbl>
    <w:p w14:paraId="7ECE1416" w14:textId="77777777" w:rsidR="00597B2F" w:rsidRDefault="00597B2F" w:rsidP="004D3467">
      <w:pPr>
        <w:widowControl w:val="0"/>
        <w:tabs>
          <w:tab w:val="left" w:pos="220"/>
          <w:tab w:val="left" w:pos="720"/>
        </w:tabs>
        <w:autoSpaceDE w:val="0"/>
        <w:autoSpaceDN w:val="0"/>
        <w:adjustRightInd w:val="0"/>
        <w:spacing w:after="260" w:line="240" w:lineRule="auto"/>
        <w:rPr>
          <w:rFonts w:ascii="Calibri" w:eastAsiaTheme="minorEastAsia" w:hAnsi="Calibri" w:cs="Times"/>
          <w:b/>
          <w:iCs/>
          <w:color w:val="40621F"/>
          <w:sz w:val="22"/>
          <w:szCs w:val="22"/>
          <w:lang w:eastAsia="en-US"/>
        </w:rPr>
      </w:pPr>
    </w:p>
    <w:p w14:paraId="743215B0"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b/>
          <w:iCs/>
          <w:color w:val="40621F"/>
          <w:sz w:val="22"/>
          <w:szCs w:val="22"/>
          <w:lang w:eastAsia="en-US"/>
        </w:rPr>
      </w:pPr>
      <w:r w:rsidRPr="004D3467">
        <w:rPr>
          <w:rFonts w:ascii="Calibri" w:eastAsiaTheme="minorEastAsia" w:hAnsi="Calibri" w:cs="Times"/>
          <w:b/>
          <w:iCs/>
          <w:color w:val="40621F"/>
          <w:sz w:val="22"/>
          <w:szCs w:val="22"/>
          <w:lang w:eastAsia="en-US"/>
        </w:rPr>
        <w:t>Related CDM Project with Letter of Understanding</w:t>
      </w:r>
    </w:p>
    <w:tbl>
      <w:tblPr>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3192"/>
      </w:tblGrid>
      <w:tr w:rsidR="004D3467" w:rsidRPr="004D3467" w14:paraId="2D125AD4" w14:textId="77777777" w:rsidTr="008773F1">
        <w:trPr>
          <w:trHeight w:val="369"/>
        </w:trPr>
        <w:tc>
          <w:tcPr>
            <w:tcW w:w="3192" w:type="dxa"/>
          </w:tcPr>
          <w:p w14:paraId="4076EA96"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b/>
                <w:iCs/>
                <w:color w:val="40621F"/>
                <w:sz w:val="22"/>
                <w:szCs w:val="22"/>
                <w:lang w:eastAsia="en-US"/>
              </w:rPr>
            </w:pPr>
            <w:r w:rsidRPr="004D3467">
              <w:rPr>
                <w:rFonts w:ascii="Calibri" w:eastAsiaTheme="minorEastAsia" w:hAnsi="Calibri" w:cs="Times"/>
                <w:iCs/>
                <w:color w:val="40621F"/>
                <w:sz w:val="22"/>
                <w:szCs w:val="22"/>
                <w:lang w:eastAsia="en-US"/>
              </w:rPr>
              <w:t>Kachung Forest Project in Dokolo District</w:t>
            </w:r>
          </w:p>
        </w:tc>
      </w:tr>
    </w:tbl>
    <w:p w14:paraId="343344CB"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b/>
          <w:iCs/>
          <w:color w:val="40621F"/>
          <w:sz w:val="22"/>
          <w:szCs w:val="22"/>
          <w:lang w:eastAsia="en-US"/>
        </w:rPr>
      </w:pPr>
      <w:r w:rsidRPr="004D3467">
        <w:rPr>
          <w:rFonts w:ascii="Calibri" w:eastAsiaTheme="minorEastAsia" w:hAnsi="Calibri" w:cs="Times"/>
          <w:b/>
          <w:iCs/>
          <w:color w:val="40621F"/>
          <w:sz w:val="22"/>
          <w:szCs w:val="22"/>
          <w:lang w:eastAsia="en-US"/>
        </w:rPr>
        <w:t>Related CDM Projects in the pipeline</w:t>
      </w:r>
    </w:p>
    <w:tbl>
      <w:tblPr>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3704"/>
        <w:gridCol w:w="3259"/>
        <w:gridCol w:w="2377"/>
      </w:tblGrid>
      <w:tr w:rsidR="004D3467" w:rsidRPr="004D3467" w14:paraId="4979FC28" w14:textId="77777777" w:rsidTr="008773F1">
        <w:tc>
          <w:tcPr>
            <w:tcW w:w="0" w:type="auto"/>
          </w:tcPr>
          <w:p w14:paraId="2DE2E80E"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b/>
                <w:iCs/>
                <w:color w:val="40621F"/>
                <w:sz w:val="22"/>
                <w:szCs w:val="22"/>
                <w:lang w:eastAsia="en-US"/>
              </w:rPr>
            </w:pPr>
            <w:r w:rsidRPr="004D3467">
              <w:rPr>
                <w:rFonts w:ascii="Calibri" w:eastAsiaTheme="minorEastAsia" w:hAnsi="Calibri" w:cs="Times"/>
                <w:b/>
                <w:iCs/>
                <w:color w:val="40621F"/>
                <w:sz w:val="22"/>
                <w:szCs w:val="22"/>
                <w:lang w:eastAsia="en-US"/>
              </w:rPr>
              <w:t>Project Name</w:t>
            </w:r>
          </w:p>
        </w:tc>
        <w:tc>
          <w:tcPr>
            <w:tcW w:w="0" w:type="auto"/>
          </w:tcPr>
          <w:p w14:paraId="74ED1F6C"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b/>
                <w:iCs/>
                <w:color w:val="40621F"/>
                <w:sz w:val="22"/>
                <w:szCs w:val="22"/>
                <w:lang w:eastAsia="en-US"/>
              </w:rPr>
            </w:pPr>
            <w:r w:rsidRPr="004D3467">
              <w:rPr>
                <w:rFonts w:ascii="Calibri" w:eastAsiaTheme="minorEastAsia" w:hAnsi="Calibri" w:cs="Times"/>
                <w:b/>
                <w:iCs/>
                <w:color w:val="40621F"/>
                <w:sz w:val="22"/>
                <w:szCs w:val="22"/>
                <w:lang w:eastAsia="en-US"/>
              </w:rPr>
              <w:t>Project Site</w:t>
            </w:r>
          </w:p>
        </w:tc>
        <w:tc>
          <w:tcPr>
            <w:tcW w:w="0" w:type="auto"/>
          </w:tcPr>
          <w:p w14:paraId="47DB773B"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b/>
                <w:iCs/>
                <w:color w:val="40621F"/>
                <w:sz w:val="22"/>
                <w:szCs w:val="22"/>
                <w:lang w:eastAsia="en-US"/>
              </w:rPr>
            </w:pPr>
            <w:r w:rsidRPr="004D3467">
              <w:rPr>
                <w:rFonts w:ascii="Calibri" w:eastAsiaTheme="minorEastAsia" w:hAnsi="Calibri" w:cs="Times"/>
                <w:b/>
                <w:iCs/>
                <w:color w:val="40621F"/>
                <w:sz w:val="22"/>
                <w:szCs w:val="22"/>
                <w:lang w:eastAsia="en-US"/>
              </w:rPr>
              <w:t>Total Investment</w:t>
            </w:r>
          </w:p>
        </w:tc>
      </w:tr>
      <w:tr w:rsidR="004D3467" w:rsidRPr="004D3467" w14:paraId="3F0298FA" w14:textId="77777777" w:rsidTr="008773F1">
        <w:tc>
          <w:tcPr>
            <w:tcW w:w="0" w:type="auto"/>
          </w:tcPr>
          <w:p w14:paraId="67CB6FAF"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lastRenderedPageBreak/>
              <w:t>The Namwasa Reforestation Project</w:t>
            </w:r>
          </w:p>
        </w:tc>
        <w:tc>
          <w:tcPr>
            <w:tcW w:w="0" w:type="auto"/>
          </w:tcPr>
          <w:p w14:paraId="02886EA9"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Bukuya and Kassanda sub-counties of Kassanda County of Mubende District</w:t>
            </w:r>
          </w:p>
        </w:tc>
        <w:tc>
          <w:tcPr>
            <w:tcW w:w="0" w:type="auto"/>
          </w:tcPr>
          <w:p w14:paraId="4709F3F4"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Current investment $5m</w:t>
            </w:r>
          </w:p>
          <w:p w14:paraId="63E0B813"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Planned further $20m over the next 3-5 years</w:t>
            </w:r>
          </w:p>
        </w:tc>
      </w:tr>
      <w:tr w:rsidR="004D3467" w:rsidRPr="004D3467" w14:paraId="0959DDEE" w14:textId="77777777" w:rsidTr="008773F1">
        <w:tc>
          <w:tcPr>
            <w:tcW w:w="0" w:type="auto"/>
          </w:tcPr>
          <w:p w14:paraId="61B3941F"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Improved charcoal production from renewable biomass</w:t>
            </w:r>
          </w:p>
        </w:tc>
        <w:tc>
          <w:tcPr>
            <w:tcW w:w="0" w:type="auto"/>
          </w:tcPr>
          <w:p w14:paraId="41465948"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Mubende and Kiboga Districts</w:t>
            </w:r>
          </w:p>
        </w:tc>
        <w:tc>
          <w:tcPr>
            <w:tcW w:w="0" w:type="auto"/>
          </w:tcPr>
          <w:p w14:paraId="42DBE7D6"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p>
        </w:tc>
      </w:tr>
      <w:tr w:rsidR="004D3467" w:rsidRPr="004D3467" w14:paraId="6488A5C6" w14:textId="77777777" w:rsidTr="008773F1">
        <w:tc>
          <w:tcPr>
            <w:tcW w:w="0" w:type="auto"/>
          </w:tcPr>
          <w:p w14:paraId="57A39720"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Timber Plantation in Kikonda Forest Reserve</w:t>
            </w:r>
          </w:p>
        </w:tc>
        <w:tc>
          <w:tcPr>
            <w:tcW w:w="0" w:type="auto"/>
          </w:tcPr>
          <w:p w14:paraId="39E99226"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Kikonda</w:t>
            </w:r>
          </w:p>
          <w:p w14:paraId="50988861"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Kiboga District</w:t>
            </w:r>
          </w:p>
        </w:tc>
        <w:tc>
          <w:tcPr>
            <w:tcW w:w="0" w:type="auto"/>
          </w:tcPr>
          <w:p w14:paraId="06B4E382"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US 78M</w:t>
            </w:r>
          </w:p>
        </w:tc>
      </w:tr>
      <w:tr w:rsidR="004D3467" w:rsidRPr="004D3467" w14:paraId="25AFDA06" w14:textId="77777777" w:rsidTr="008773F1">
        <w:tc>
          <w:tcPr>
            <w:tcW w:w="0" w:type="auto"/>
          </w:tcPr>
          <w:p w14:paraId="694C9BEE"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CDM Small-scale PoA in East Africa covering Renewable Energies (SPEAR)</w:t>
            </w:r>
          </w:p>
        </w:tc>
        <w:tc>
          <w:tcPr>
            <w:tcW w:w="0" w:type="auto"/>
          </w:tcPr>
          <w:p w14:paraId="3B06F518"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Uganda, Kenya, Tanzania, Rwanda, Burundi, Ethiopia</w:t>
            </w:r>
          </w:p>
        </w:tc>
        <w:tc>
          <w:tcPr>
            <w:tcW w:w="0" w:type="auto"/>
          </w:tcPr>
          <w:p w14:paraId="14F56852"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NA</w:t>
            </w:r>
          </w:p>
        </w:tc>
      </w:tr>
      <w:tr w:rsidR="004D3467" w:rsidRPr="004D3467" w14:paraId="73BBC06C" w14:textId="77777777" w:rsidTr="008773F1">
        <w:tc>
          <w:tcPr>
            <w:tcW w:w="0" w:type="auto"/>
          </w:tcPr>
          <w:p w14:paraId="664BCF8D"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CDM Improved Cook Stoves for East Africa (CSEA)</w:t>
            </w:r>
          </w:p>
        </w:tc>
        <w:tc>
          <w:tcPr>
            <w:tcW w:w="0" w:type="auto"/>
          </w:tcPr>
          <w:p w14:paraId="056636FB"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Uganda, Kenya, Tanzania, Rwanda, Burundi</w:t>
            </w:r>
          </w:p>
        </w:tc>
        <w:tc>
          <w:tcPr>
            <w:tcW w:w="0" w:type="auto"/>
          </w:tcPr>
          <w:p w14:paraId="3D57FE18"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NA</w:t>
            </w:r>
          </w:p>
        </w:tc>
      </w:tr>
      <w:tr w:rsidR="004D3467" w:rsidRPr="004D3467" w14:paraId="0B764415" w14:textId="77777777" w:rsidTr="008773F1">
        <w:tc>
          <w:tcPr>
            <w:tcW w:w="0" w:type="auto"/>
          </w:tcPr>
          <w:p w14:paraId="04D1EA0C"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Sameer’s Environment Conservation Project through Boiler Fuel Switch to Biomass</w:t>
            </w:r>
          </w:p>
        </w:tc>
        <w:tc>
          <w:tcPr>
            <w:tcW w:w="0" w:type="auto"/>
          </w:tcPr>
          <w:p w14:paraId="040C76C0"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Kampala</w:t>
            </w:r>
          </w:p>
        </w:tc>
        <w:tc>
          <w:tcPr>
            <w:tcW w:w="0" w:type="auto"/>
          </w:tcPr>
          <w:p w14:paraId="6D34538D" w14:textId="77777777" w:rsidR="004D3467" w:rsidRPr="004D3467" w:rsidRDefault="004D3467" w:rsidP="004D3467">
            <w:pPr>
              <w:widowControl w:val="0"/>
              <w:tabs>
                <w:tab w:val="left" w:pos="220"/>
                <w:tab w:val="left" w:pos="720"/>
              </w:tabs>
              <w:autoSpaceDE w:val="0"/>
              <w:autoSpaceDN w:val="0"/>
              <w:adjustRightInd w:val="0"/>
              <w:spacing w:after="260" w:line="240" w:lineRule="auto"/>
              <w:rPr>
                <w:rFonts w:ascii="Calibri" w:eastAsiaTheme="minorEastAsia" w:hAnsi="Calibri" w:cs="Times"/>
                <w:iCs/>
                <w:color w:val="40621F"/>
                <w:sz w:val="22"/>
                <w:szCs w:val="22"/>
                <w:lang w:eastAsia="en-US"/>
              </w:rPr>
            </w:pPr>
            <w:r w:rsidRPr="004D3467">
              <w:rPr>
                <w:rFonts w:ascii="Calibri" w:eastAsiaTheme="minorEastAsia" w:hAnsi="Calibri" w:cs="Times"/>
                <w:iCs/>
                <w:color w:val="40621F"/>
                <w:sz w:val="22"/>
                <w:szCs w:val="22"/>
                <w:lang w:eastAsia="en-US"/>
              </w:rPr>
              <w:t>NA</w:t>
            </w:r>
          </w:p>
        </w:tc>
      </w:tr>
    </w:tbl>
    <w:p w14:paraId="578DC5AB" w14:textId="77777777" w:rsidR="002C507C" w:rsidRDefault="002C507C" w:rsidP="002C507C">
      <w:pPr>
        <w:widowControl w:val="0"/>
        <w:tabs>
          <w:tab w:val="left" w:pos="220"/>
          <w:tab w:val="left" w:pos="720"/>
        </w:tabs>
        <w:autoSpaceDE w:val="0"/>
        <w:autoSpaceDN w:val="0"/>
        <w:adjustRightInd w:val="0"/>
        <w:spacing w:after="260" w:line="240" w:lineRule="auto"/>
        <w:rPr>
          <w:rFonts w:ascii="Calibri" w:eastAsiaTheme="minorEastAsia" w:hAnsi="Calibri" w:cs="Times"/>
          <w:sz w:val="22"/>
          <w:szCs w:val="22"/>
          <w:lang w:val="en-US" w:eastAsia="en-US"/>
        </w:rPr>
      </w:pPr>
    </w:p>
    <w:p w14:paraId="1204CF7E" w14:textId="7C2C5B64" w:rsidR="006C0441" w:rsidRPr="00597B2F" w:rsidRDefault="006C0441" w:rsidP="00597B2F">
      <w:pPr>
        <w:widowControl w:val="0"/>
        <w:autoSpaceDE w:val="0"/>
        <w:autoSpaceDN w:val="0"/>
        <w:adjustRightInd w:val="0"/>
        <w:spacing w:line="240" w:lineRule="auto"/>
        <w:rPr>
          <w:rFonts w:eastAsiaTheme="minorEastAsia" w:cs="Arial"/>
          <w:szCs w:val="24"/>
          <w:lang w:val="en-US" w:eastAsia="en-US"/>
        </w:rPr>
      </w:pPr>
      <w:r w:rsidRPr="00597B2F">
        <w:rPr>
          <w:rFonts w:eastAsiaTheme="minorEastAsia" w:cs="Arial"/>
          <w:b/>
          <w:szCs w:val="24"/>
          <w:lang w:val="en-US" w:eastAsia="en-US"/>
        </w:rPr>
        <w:t>References</w:t>
      </w:r>
    </w:p>
    <w:p w14:paraId="47922494" w14:textId="74440027" w:rsidR="002C507C" w:rsidRPr="00597B2F" w:rsidRDefault="00894B64" w:rsidP="00597B2F">
      <w:pPr>
        <w:spacing w:before="120" w:line="240" w:lineRule="auto"/>
        <w:rPr>
          <w:rFonts w:cs="Arial"/>
          <w:szCs w:val="24"/>
        </w:rPr>
      </w:pPr>
      <w:r w:rsidRPr="00597B2F">
        <w:rPr>
          <w:rFonts w:cs="Arial"/>
          <w:szCs w:val="24"/>
          <w:lang w:val="en-US"/>
        </w:rPr>
        <w:t>Adkins E, et al</w:t>
      </w:r>
      <w:r w:rsidR="00597B2F">
        <w:rPr>
          <w:rFonts w:cs="Arial"/>
          <w:szCs w:val="24"/>
          <w:lang w:val="en-US"/>
        </w:rPr>
        <w:t>.</w:t>
      </w:r>
      <w:r w:rsidRPr="00597B2F">
        <w:rPr>
          <w:rFonts w:cs="Arial"/>
          <w:szCs w:val="24"/>
          <w:lang w:val="en-US"/>
        </w:rPr>
        <w:t xml:space="preserve"> </w:t>
      </w:r>
      <w:r w:rsidR="006C0441" w:rsidRPr="00597B2F">
        <w:rPr>
          <w:rFonts w:cs="Arial"/>
          <w:szCs w:val="24"/>
          <w:lang w:val="en-US"/>
        </w:rPr>
        <w:t xml:space="preserve">(2010) </w:t>
      </w:r>
      <w:r w:rsidRPr="00597B2F">
        <w:rPr>
          <w:rFonts w:cs="Arial"/>
          <w:i/>
          <w:szCs w:val="24"/>
          <w:lang w:val="en-US"/>
        </w:rPr>
        <w:t>Testing institutional biomass cookstoves in rural Kenyan schools for the Millennium Villages Project</w:t>
      </w:r>
      <w:r w:rsidRPr="00597B2F">
        <w:rPr>
          <w:rFonts w:cs="Arial"/>
          <w:szCs w:val="24"/>
          <w:lang w:val="en-US"/>
        </w:rPr>
        <w:t>, Energy for Sustainable Development</w:t>
      </w:r>
      <w:r w:rsidR="00597B2F">
        <w:rPr>
          <w:rFonts w:cs="Arial"/>
          <w:szCs w:val="24"/>
          <w:lang w:val="en-US"/>
        </w:rPr>
        <w:t>.</w:t>
      </w:r>
      <w:r w:rsidRPr="00597B2F">
        <w:rPr>
          <w:rFonts w:cs="Arial"/>
          <w:szCs w:val="24"/>
          <w:lang w:val="en-US"/>
        </w:rPr>
        <w:t>, doi:10.1016/j.esd.2010.07.002</w:t>
      </w:r>
    </w:p>
    <w:p w14:paraId="1E0B8608" w14:textId="40854A86" w:rsidR="006C0441" w:rsidRPr="00597B2F" w:rsidRDefault="004153C6" w:rsidP="00597B2F">
      <w:pPr>
        <w:spacing w:before="120" w:line="240" w:lineRule="auto"/>
        <w:rPr>
          <w:rFonts w:cs="Arial"/>
          <w:szCs w:val="24"/>
        </w:rPr>
      </w:pPr>
      <w:r w:rsidRPr="00597B2F">
        <w:rPr>
          <w:rFonts w:cs="Arial"/>
          <w:szCs w:val="24"/>
          <w:lang w:val="en-US"/>
        </w:rPr>
        <w:t>Car</w:t>
      </w:r>
      <w:r w:rsidR="006C0441" w:rsidRPr="00597B2F">
        <w:rPr>
          <w:rFonts w:cs="Arial"/>
          <w:szCs w:val="24"/>
          <w:lang w:val="en-US"/>
        </w:rPr>
        <w:t>rie M. Lee,*, Chelsea Chandler</w:t>
      </w:r>
      <w:r w:rsidRPr="00597B2F">
        <w:rPr>
          <w:rFonts w:cs="Arial"/>
          <w:szCs w:val="24"/>
          <w:lang w:val="en-US"/>
        </w:rPr>
        <w:t xml:space="preserve">, Michael </w:t>
      </w:r>
      <w:r w:rsidR="00A43B90" w:rsidRPr="00597B2F">
        <w:rPr>
          <w:rFonts w:cs="Arial"/>
          <w:szCs w:val="24"/>
          <w:lang w:val="en-US"/>
        </w:rPr>
        <w:t xml:space="preserve">Lazarus </w:t>
      </w:r>
      <w:r w:rsidR="006C0441" w:rsidRPr="00597B2F">
        <w:rPr>
          <w:rFonts w:cs="Arial"/>
          <w:szCs w:val="24"/>
          <w:lang w:val="en-US"/>
        </w:rPr>
        <w:t>and Francis X. Johnson</w:t>
      </w:r>
      <w:r w:rsidRPr="00597B2F">
        <w:rPr>
          <w:rFonts w:cs="Arial"/>
          <w:b/>
          <w:bCs/>
          <w:szCs w:val="24"/>
          <w:lang w:val="en-US"/>
        </w:rPr>
        <w:t xml:space="preserve"> </w:t>
      </w:r>
      <w:r w:rsidR="00A43B90" w:rsidRPr="00597B2F">
        <w:rPr>
          <w:rFonts w:cs="Arial"/>
          <w:b/>
          <w:bCs/>
          <w:szCs w:val="24"/>
          <w:lang w:val="en-US"/>
        </w:rPr>
        <w:t xml:space="preserve"> </w:t>
      </w:r>
      <w:r w:rsidR="006C0441" w:rsidRPr="00597B2F">
        <w:rPr>
          <w:rFonts w:cs="Arial"/>
          <w:b/>
          <w:bCs/>
          <w:szCs w:val="24"/>
          <w:lang w:val="en-US"/>
        </w:rPr>
        <w:t xml:space="preserve"> </w:t>
      </w:r>
      <w:r w:rsidRPr="00597B2F">
        <w:rPr>
          <w:rFonts w:cs="Arial"/>
          <w:bCs/>
          <w:i/>
          <w:szCs w:val="24"/>
          <w:lang w:val="en-US"/>
        </w:rPr>
        <w:t>Assessing the Climate Impacts of Cookstove Projects: Issues in Emissions Accounting</w:t>
      </w:r>
      <w:r w:rsidR="00A43B90" w:rsidRPr="00597B2F">
        <w:rPr>
          <w:rFonts w:cs="Arial"/>
          <w:b/>
          <w:bCs/>
          <w:szCs w:val="24"/>
          <w:lang w:val="en-US"/>
        </w:rPr>
        <w:t>,</w:t>
      </w:r>
      <w:r w:rsidR="006C0441" w:rsidRPr="00597B2F">
        <w:rPr>
          <w:rFonts w:cs="Arial"/>
          <w:b/>
          <w:bCs/>
          <w:szCs w:val="24"/>
          <w:lang w:val="en-US"/>
        </w:rPr>
        <w:t xml:space="preserve"> </w:t>
      </w:r>
      <w:r w:rsidRPr="00597B2F">
        <w:rPr>
          <w:rFonts w:eastAsiaTheme="minorHAnsi" w:cs="Arial"/>
          <w:szCs w:val="24"/>
          <w:lang w:val="en-US" w:eastAsia="en-US"/>
        </w:rPr>
        <w:t>Challenges in Sustainability | 2013 | Volume 1 | Issue 2 | Pages 53–71</w:t>
      </w:r>
      <w:r w:rsidR="006C0441" w:rsidRPr="00597B2F">
        <w:rPr>
          <w:rFonts w:eastAsiaTheme="minorHAnsi" w:cs="Arial"/>
          <w:szCs w:val="24"/>
          <w:lang w:val="en-US" w:eastAsia="en-US"/>
        </w:rPr>
        <w:t xml:space="preserve"> </w:t>
      </w:r>
      <w:r w:rsidRPr="00597B2F">
        <w:rPr>
          <w:rFonts w:eastAsiaTheme="minorHAnsi" w:cs="Arial"/>
          <w:szCs w:val="24"/>
          <w:lang w:val="en-US" w:eastAsia="en-US"/>
        </w:rPr>
        <w:t>DOI: 10.12924/cis2013.01020053</w:t>
      </w:r>
      <w:r w:rsidR="00597B2F">
        <w:rPr>
          <w:rFonts w:eastAsiaTheme="minorHAnsi" w:cs="Arial"/>
          <w:szCs w:val="24"/>
          <w:lang w:val="en-US" w:eastAsia="en-US"/>
        </w:rPr>
        <w:t>.</w:t>
      </w:r>
    </w:p>
    <w:p w14:paraId="15A49E7B" w14:textId="54C2640E" w:rsidR="008773F1" w:rsidRPr="00597B2F" w:rsidRDefault="008773F1" w:rsidP="00597B2F">
      <w:pPr>
        <w:autoSpaceDE w:val="0"/>
        <w:autoSpaceDN w:val="0"/>
        <w:adjustRightInd w:val="0"/>
        <w:spacing w:before="120" w:line="240" w:lineRule="auto"/>
        <w:rPr>
          <w:rFonts w:cs="Arial"/>
          <w:szCs w:val="24"/>
        </w:rPr>
      </w:pPr>
      <w:r w:rsidRPr="00597B2F">
        <w:rPr>
          <w:rFonts w:eastAsiaTheme="minorHAnsi" w:cs="Arial"/>
          <w:szCs w:val="24"/>
          <w:lang w:val="en-US" w:eastAsia="en-US"/>
        </w:rPr>
        <w:t>Gold Standard Methodology “</w:t>
      </w:r>
      <w:r w:rsidR="00597B2F">
        <w:rPr>
          <w:rFonts w:eastAsiaTheme="minorHAnsi" w:cs="Arial"/>
          <w:szCs w:val="24"/>
          <w:lang w:val="en-US" w:eastAsia="en-US"/>
        </w:rPr>
        <w:t>T</w:t>
      </w:r>
      <w:r w:rsidRPr="00597B2F">
        <w:rPr>
          <w:rFonts w:eastAsiaTheme="minorHAnsi" w:cs="Arial"/>
          <w:szCs w:val="24"/>
          <w:lang w:val="en-US" w:eastAsia="en-US"/>
        </w:rPr>
        <w:t xml:space="preserve">echnologies and practices to displace </w:t>
      </w:r>
      <w:r w:rsidR="00597B2F">
        <w:rPr>
          <w:rFonts w:eastAsiaTheme="minorHAnsi" w:cs="Arial"/>
          <w:szCs w:val="24"/>
          <w:lang w:val="en-US" w:eastAsia="en-US"/>
        </w:rPr>
        <w:t xml:space="preserve">decentralised </w:t>
      </w:r>
      <w:r w:rsidRPr="00597B2F">
        <w:rPr>
          <w:rFonts w:eastAsiaTheme="minorHAnsi" w:cs="Arial"/>
          <w:szCs w:val="24"/>
          <w:lang w:val="en-US" w:eastAsia="en-US"/>
        </w:rPr>
        <w:t>thermal energy consumption”, (11/04/2011).</w:t>
      </w:r>
    </w:p>
    <w:p w14:paraId="67607F04" w14:textId="531E8432" w:rsidR="003357CF" w:rsidRDefault="008773F1" w:rsidP="00597B2F">
      <w:pPr>
        <w:spacing w:before="120" w:line="240" w:lineRule="auto"/>
        <w:rPr>
          <w:rFonts w:eastAsiaTheme="minorHAnsi" w:cs="Arial"/>
          <w:szCs w:val="24"/>
          <w:lang w:val="en-US" w:eastAsia="en-US"/>
        </w:rPr>
      </w:pPr>
      <w:r w:rsidRPr="00597B2F">
        <w:rPr>
          <w:rFonts w:eastAsiaTheme="minorHAnsi" w:cs="Arial"/>
          <w:szCs w:val="24"/>
          <w:lang w:val="en-US" w:eastAsia="en-US"/>
        </w:rPr>
        <w:t>Methodology for Improved Cook-stoves and Kitchen Regimes V.02 – 08/02/2010 Gold Standard</w:t>
      </w:r>
      <w:r w:rsidR="00597B2F">
        <w:rPr>
          <w:rFonts w:eastAsiaTheme="minorHAnsi" w:cs="Arial"/>
          <w:szCs w:val="24"/>
          <w:lang w:val="en-US" w:eastAsia="en-US"/>
        </w:rPr>
        <w:t>.</w:t>
      </w:r>
    </w:p>
    <w:p w14:paraId="2CBF77AB" w14:textId="77777777" w:rsidR="00FE19DB" w:rsidRDefault="00FE19DB" w:rsidP="00597B2F">
      <w:pPr>
        <w:spacing w:before="120" w:line="240" w:lineRule="auto"/>
        <w:rPr>
          <w:rFonts w:eastAsiaTheme="minorHAnsi" w:cs="Arial"/>
          <w:szCs w:val="24"/>
          <w:lang w:val="en-US" w:eastAsia="en-US"/>
        </w:rPr>
      </w:pPr>
    </w:p>
    <w:p w14:paraId="485EA3CD" w14:textId="77777777" w:rsidR="00FE19DB" w:rsidRDefault="00FE19DB" w:rsidP="00597B2F">
      <w:pPr>
        <w:spacing w:before="120" w:line="240" w:lineRule="auto"/>
        <w:rPr>
          <w:rFonts w:eastAsiaTheme="minorHAnsi" w:cs="Arial"/>
          <w:szCs w:val="24"/>
          <w:lang w:val="en-US" w:eastAsia="en-US"/>
        </w:rPr>
      </w:pPr>
    </w:p>
    <w:p w14:paraId="46571F65" w14:textId="77777777" w:rsidR="00416743" w:rsidRDefault="00416743" w:rsidP="00597B2F">
      <w:pPr>
        <w:spacing w:before="120" w:line="240" w:lineRule="auto"/>
        <w:rPr>
          <w:rFonts w:eastAsiaTheme="minorHAnsi" w:cs="Arial"/>
          <w:szCs w:val="24"/>
          <w:lang w:val="en-US" w:eastAsia="en-US"/>
        </w:rPr>
      </w:pPr>
    </w:p>
    <w:p w14:paraId="5675C5F0" w14:textId="77777777" w:rsidR="00416743" w:rsidRDefault="00416743" w:rsidP="00597B2F">
      <w:pPr>
        <w:spacing w:before="120" w:line="240" w:lineRule="auto"/>
        <w:rPr>
          <w:rFonts w:eastAsiaTheme="minorHAnsi" w:cs="Arial"/>
          <w:szCs w:val="24"/>
          <w:lang w:val="en-US" w:eastAsia="en-US"/>
        </w:rPr>
      </w:pPr>
    </w:p>
    <w:p w14:paraId="43C60E44" w14:textId="77777777" w:rsidR="00273B3B" w:rsidRDefault="00273B3B" w:rsidP="00271E5C">
      <w:pPr>
        <w:rPr>
          <w:rFonts w:cs="Arial"/>
          <w:szCs w:val="24"/>
        </w:rPr>
      </w:pPr>
    </w:p>
    <w:p w14:paraId="201E12AF" w14:textId="77777777" w:rsidR="00273B3B" w:rsidRDefault="00273B3B" w:rsidP="00271E5C">
      <w:pPr>
        <w:rPr>
          <w:rFonts w:cs="Arial"/>
          <w:szCs w:val="24"/>
        </w:rPr>
      </w:pPr>
    </w:p>
    <w:p w14:paraId="3CBF7E18" w14:textId="77777777" w:rsidR="00273B3B" w:rsidRDefault="00273B3B" w:rsidP="00271E5C">
      <w:pPr>
        <w:rPr>
          <w:rFonts w:cs="Arial"/>
          <w:szCs w:val="24"/>
        </w:rPr>
      </w:pPr>
    </w:p>
    <w:p w14:paraId="2D425634" w14:textId="77777777" w:rsidR="003357CF" w:rsidRPr="00F50150" w:rsidRDefault="00F468F5" w:rsidP="003357CF">
      <w:pPr>
        <w:pStyle w:val="Heading2"/>
        <w:spacing w:before="0" w:line="240" w:lineRule="auto"/>
        <w:rPr>
          <w:rFonts w:asciiTheme="minorHAnsi" w:hAnsiTheme="minorHAnsi" w:cs="Microsoft New Tai Lue"/>
          <w:color w:val="auto"/>
          <w:sz w:val="24"/>
          <w:szCs w:val="24"/>
        </w:rPr>
      </w:pPr>
      <w:bookmarkStart w:id="1" w:name="_Toc371004195"/>
      <w:r>
        <w:rPr>
          <w:rFonts w:asciiTheme="minorHAnsi" w:hAnsiTheme="minorHAnsi" w:cs="Microsoft New Tai Lue"/>
          <w:color w:val="auto"/>
          <w:sz w:val="24"/>
          <w:szCs w:val="24"/>
        </w:rPr>
        <w:lastRenderedPageBreak/>
        <w:t>Annex</w:t>
      </w:r>
      <w:r w:rsidR="003357CF" w:rsidRPr="00F50150">
        <w:rPr>
          <w:rFonts w:asciiTheme="minorHAnsi" w:hAnsiTheme="minorHAnsi" w:cs="Microsoft New Tai Lue"/>
          <w:color w:val="auto"/>
          <w:sz w:val="24"/>
          <w:szCs w:val="24"/>
        </w:rPr>
        <w:t xml:space="preserve"> II: Institutions</w:t>
      </w:r>
      <w:bookmarkEnd w:id="1"/>
      <w:r>
        <w:rPr>
          <w:rFonts w:asciiTheme="minorHAnsi" w:hAnsiTheme="minorHAnsi" w:cs="Microsoft New Tai Lue"/>
          <w:color w:val="auto"/>
          <w:sz w:val="24"/>
          <w:szCs w:val="24"/>
        </w:rPr>
        <w:t xml:space="preserve"> and Key Persons</w:t>
      </w:r>
    </w:p>
    <w:p w14:paraId="64F1D192" w14:textId="77777777" w:rsidR="003357CF" w:rsidRPr="00F50150" w:rsidRDefault="003357CF" w:rsidP="003357CF">
      <w:pPr>
        <w:spacing w:line="240" w:lineRule="auto"/>
        <w:rPr>
          <w:rFonts w:cs="Microsoft New Tai Lue"/>
          <w:szCs w:val="24"/>
        </w:rPr>
      </w:pPr>
    </w:p>
    <w:p w14:paraId="2C01AF39" w14:textId="77777777" w:rsidR="003357CF" w:rsidRPr="00F50150" w:rsidRDefault="003357CF" w:rsidP="003357CF">
      <w:pPr>
        <w:spacing w:line="240" w:lineRule="auto"/>
        <w:rPr>
          <w:rFonts w:cs="Microsoft New Tai Lue"/>
          <w:b/>
          <w:szCs w:val="24"/>
        </w:rPr>
      </w:pPr>
      <w:r w:rsidRPr="00F50150">
        <w:rPr>
          <w:rFonts w:cs="Microsoft New Tai Lue"/>
          <w:b/>
          <w:szCs w:val="24"/>
        </w:rPr>
        <w:t>Ministry of Energy and Mineral Development</w:t>
      </w:r>
    </w:p>
    <w:p w14:paraId="57ABE7BC" w14:textId="77777777" w:rsidR="003357CF" w:rsidRPr="00F50150" w:rsidRDefault="003357CF" w:rsidP="003357CF">
      <w:pPr>
        <w:spacing w:line="240" w:lineRule="auto"/>
        <w:rPr>
          <w:szCs w:val="24"/>
        </w:rPr>
      </w:pPr>
      <w:r w:rsidRPr="00F50150">
        <w:rPr>
          <w:rFonts w:cs="Microsoft New Tai Lue"/>
          <w:szCs w:val="24"/>
        </w:rPr>
        <w:t xml:space="preserve">Permanent Secretary:                         </w:t>
      </w:r>
      <w:r w:rsidRPr="00F50150">
        <w:rPr>
          <w:rFonts w:cs="Microsoft New Tai Lue"/>
          <w:szCs w:val="24"/>
        </w:rPr>
        <w:tab/>
      </w:r>
      <w:r w:rsidR="00F50150">
        <w:rPr>
          <w:rFonts w:cs="Microsoft New Tai Lue"/>
          <w:szCs w:val="24"/>
        </w:rPr>
        <w:tab/>
      </w:r>
      <w:r w:rsidR="00F468F5">
        <w:rPr>
          <w:rFonts w:cs="Microsoft New Tai Lue"/>
          <w:szCs w:val="24"/>
        </w:rPr>
        <w:tab/>
      </w:r>
      <w:r w:rsidRPr="00F50150">
        <w:rPr>
          <w:szCs w:val="24"/>
        </w:rPr>
        <w:t>Mr. Fred Kabagambe Kaliisa</w:t>
      </w:r>
    </w:p>
    <w:p w14:paraId="78E602D1" w14:textId="77777777" w:rsidR="003357CF" w:rsidRPr="00F50150" w:rsidRDefault="003357CF" w:rsidP="003357CF">
      <w:pPr>
        <w:spacing w:line="240" w:lineRule="auto"/>
        <w:rPr>
          <w:szCs w:val="24"/>
        </w:rPr>
      </w:pPr>
      <w:r w:rsidRPr="00F50150">
        <w:rPr>
          <w:szCs w:val="24"/>
        </w:rPr>
        <w:t>and Chair Energy and Minerals</w:t>
      </w:r>
    </w:p>
    <w:p w14:paraId="2B06FEDE" w14:textId="77777777" w:rsidR="003357CF" w:rsidRPr="00F50150" w:rsidRDefault="003357CF" w:rsidP="003357CF">
      <w:pPr>
        <w:spacing w:line="240" w:lineRule="auto"/>
        <w:rPr>
          <w:szCs w:val="24"/>
        </w:rPr>
      </w:pPr>
      <w:r w:rsidRPr="00F50150">
        <w:rPr>
          <w:szCs w:val="24"/>
        </w:rPr>
        <w:t>Sector Working Group</w:t>
      </w:r>
    </w:p>
    <w:p w14:paraId="466C56B3" w14:textId="77777777" w:rsidR="003357CF" w:rsidRPr="00F50150" w:rsidRDefault="003357CF" w:rsidP="003357CF">
      <w:pPr>
        <w:spacing w:line="240" w:lineRule="auto"/>
        <w:rPr>
          <w:szCs w:val="24"/>
        </w:rPr>
      </w:pPr>
      <w:r w:rsidRPr="00F50150">
        <w:rPr>
          <w:szCs w:val="24"/>
        </w:rPr>
        <w:t xml:space="preserve">Director Energy and Minerals           </w:t>
      </w:r>
      <w:r w:rsidRPr="00F50150">
        <w:rPr>
          <w:szCs w:val="24"/>
        </w:rPr>
        <w:tab/>
      </w:r>
      <w:r w:rsidR="00F50150">
        <w:rPr>
          <w:szCs w:val="24"/>
        </w:rPr>
        <w:tab/>
      </w:r>
      <w:r w:rsidR="00F468F5">
        <w:rPr>
          <w:szCs w:val="24"/>
        </w:rPr>
        <w:tab/>
      </w:r>
      <w:r w:rsidRPr="00F50150">
        <w:rPr>
          <w:szCs w:val="24"/>
        </w:rPr>
        <w:t>Eng. Paul Mubiru</w:t>
      </w:r>
    </w:p>
    <w:p w14:paraId="4546F8E1" w14:textId="77777777" w:rsidR="003357CF" w:rsidRPr="00F50150" w:rsidRDefault="003357CF" w:rsidP="003357CF">
      <w:pPr>
        <w:spacing w:line="240" w:lineRule="auto"/>
        <w:rPr>
          <w:szCs w:val="24"/>
        </w:rPr>
      </w:pPr>
      <w:r w:rsidRPr="00F50150">
        <w:rPr>
          <w:szCs w:val="24"/>
        </w:rPr>
        <w:t xml:space="preserve">and Accounting Officer:                      </w:t>
      </w:r>
    </w:p>
    <w:p w14:paraId="4EC6A023" w14:textId="77777777" w:rsidR="003357CF" w:rsidRPr="00F50150" w:rsidRDefault="003357CF" w:rsidP="003357CF">
      <w:pPr>
        <w:spacing w:line="240" w:lineRule="auto"/>
        <w:rPr>
          <w:szCs w:val="24"/>
        </w:rPr>
      </w:pPr>
      <w:r w:rsidRPr="00F50150">
        <w:rPr>
          <w:szCs w:val="24"/>
        </w:rPr>
        <w:t xml:space="preserve">Advisor to Chair Energy and </w:t>
      </w:r>
      <w:r w:rsidRPr="00F50150">
        <w:rPr>
          <w:szCs w:val="24"/>
        </w:rPr>
        <w:tab/>
      </w:r>
      <w:r w:rsidRPr="00F50150">
        <w:rPr>
          <w:szCs w:val="24"/>
        </w:rPr>
        <w:tab/>
      </w:r>
      <w:r w:rsidR="00F50150">
        <w:rPr>
          <w:szCs w:val="24"/>
        </w:rPr>
        <w:tab/>
      </w:r>
      <w:r w:rsidR="00F468F5">
        <w:rPr>
          <w:szCs w:val="24"/>
        </w:rPr>
        <w:tab/>
        <w:t>E</w:t>
      </w:r>
      <w:r w:rsidRPr="00F50150">
        <w:rPr>
          <w:szCs w:val="24"/>
        </w:rPr>
        <w:t>ng. Moses Murengezi</w:t>
      </w:r>
    </w:p>
    <w:p w14:paraId="34FA34BC" w14:textId="77777777" w:rsidR="003357CF" w:rsidRPr="00F50150" w:rsidRDefault="003357CF" w:rsidP="003357CF">
      <w:pPr>
        <w:spacing w:line="240" w:lineRule="auto"/>
        <w:rPr>
          <w:szCs w:val="24"/>
        </w:rPr>
      </w:pPr>
      <w:r w:rsidRPr="00F50150">
        <w:rPr>
          <w:szCs w:val="24"/>
        </w:rPr>
        <w:t xml:space="preserve">Minerals Sector Working Group       </w:t>
      </w:r>
    </w:p>
    <w:p w14:paraId="7DC5D7DA" w14:textId="77777777" w:rsidR="003357CF" w:rsidRPr="00F50150" w:rsidRDefault="003357CF" w:rsidP="003357CF">
      <w:pPr>
        <w:spacing w:line="240" w:lineRule="auto"/>
        <w:rPr>
          <w:szCs w:val="24"/>
        </w:rPr>
      </w:pPr>
      <w:r w:rsidRPr="00F50150">
        <w:rPr>
          <w:szCs w:val="24"/>
        </w:rPr>
        <w:t xml:space="preserve">Ag Commissioner Energy Resources  </w:t>
      </w:r>
      <w:r w:rsidRPr="00F50150">
        <w:rPr>
          <w:szCs w:val="24"/>
        </w:rPr>
        <w:tab/>
      </w:r>
      <w:r w:rsidR="00F50150">
        <w:rPr>
          <w:szCs w:val="24"/>
        </w:rPr>
        <w:tab/>
      </w:r>
      <w:r w:rsidR="00F468F5">
        <w:rPr>
          <w:szCs w:val="24"/>
        </w:rPr>
        <w:tab/>
      </w:r>
      <w:r w:rsidRPr="00F50150">
        <w:rPr>
          <w:szCs w:val="24"/>
        </w:rPr>
        <w:t>Mr James Baanabe</w:t>
      </w:r>
    </w:p>
    <w:p w14:paraId="29F6B1F2" w14:textId="77777777" w:rsidR="003357CF" w:rsidRPr="00F50150" w:rsidRDefault="003357CF" w:rsidP="003357CF">
      <w:pPr>
        <w:spacing w:line="240" w:lineRule="auto"/>
        <w:rPr>
          <w:szCs w:val="24"/>
        </w:rPr>
      </w:pPr>
      <w:r w:rsidRPr="00F50150">
        <w:rPr>
          <w:szCs w:val="24"/>
        </w:rPr>
        <w:t>Department</w:t>
      </w:r>
    </w:p>
    <w:p w14:paraId="78154C2E" w14:textId="77777777" w:rsidR="003357CF" w:rsidRPr="00F50150" w:rsidRDefault="003357CF" w:rsidP="003357CF">
      <w:pPr>
        <w:spacing w:line="240" w:lineRule="auto"/>
        <w:rPr>
          <w:szCs w:val="24"/>
        </w:rPr>
      </w:pPr>
      <w:r w:rsidRPr="00F50150">
        <w:rPr>
          <w:szCs w:val="24"/>
        </w:rPr>
        <w:t xml:space="preserve">Assistant Commissioner New and </w:t>
      </w:r>
      <w:r w:rsidRPr="00F50150">
        <w:rPr>
          <w:szCs w:val="24"/>
        </w:rPr>
        <w:tab/>
      </w:r>
      <w:r w:rsidR="00F50150">
        <w:rPr>
          <w:szCs w:val="24"/>
        </w:rPr>
        <w:tab/>
      </w:r>
      <w:r w:rsidR="00F468F5">
        <w:rPr>
          <w:szCs w:val="24"/>
        </w:rPr>
        <w:tab/>
      </w:r>
      <w:r w:rsidRPr="00F50150">
        <w:rPr>
          <w:szCs w:val="24"/>
        </w:rPr>
        <w:t>Mr Godfrey Ndawula</w:t>
      </w:r>
    </w:p>
    <w:p w14:paraId="6418748C" w14:textId="77777777" w:rsidR="003357CF" w:rsidRPr="00F50150" w:rsidRDefault="003357CF" w:rsidP="003357CF">
      <w:pPr>
        <w:spacing w:line="240" w:lineRule="auto"/>
        <w:rPr>
          <w:szCs w:val="24"/>
        </w:rPr>
      </w:pPr>
      <w:r w:rsidRPr="00F50150">
        <w:rPr>
          <w:szCs w:val="24"/>
        </w:rPr>
        <w:t>Renewable Sources of Energy</w:t>
      </w:r>
    </w:p>
    <w:p w14:paraId="193C182C" w14:textId="77777777" w:rsidR="003357CF" w:rsidRPr="00F50150" w:rsidRDefault="003357CF" w:rsidP="003357CF">
      <w:pPr>
        <w:spacing w:line="240" w:lineRule="auto"/>
        <w:rPr>
          <w:szCs w:val="24"/>
        </w:rPr>
      </w:pPr>
      <w:r w:rsidRPr="00F50150">
        <w:rPr>
          <w:szCs w:val="24"/>
        </w:rPr>
        <w:t>Senior Energy Officer (Bioenergy)</w:t>
      </w:r>
      <w:r w:rsidRPr="00F50150">
        <w:rPr>
          <w:szCs w:val="24"/>
        </w:rPr>
        <w:tab/>
      </w:r>
      <w:r w:rsidR="00F50150">
        <w:rPr>
          <w:szCs w:val="24"/>
        </w:rPr>
        <w:tab/>
      </w:r>
      <w:r w:rsidR="00F468F5">
        <w:rPr>
          <w:szCs w:val="24"/>
        </w:rPr>
        <w:tab/>
      </w:r>
      <w:r w:rsidRPr="00F50150">
        <w:rPr>
          <w:szCs w:val="24"/>
        </w:rPr>
        <w:t>Mr John Tumuhimbise</w:t>
      </w:r>
    </w:p>
    <w:p w14:paraId="31780662" w14:textId="77777777" w:rsidR="003357CF" w:rsidRPr="00F50150" w:rsidRDefault="003357CF" w:rsidP="003357CF">
      <w:pPr>
        <w:spacing w:line="240" w:lineRule="auto"/>
        <w:rPr>
          <w:szCs w:val="24"/>
        </w:rPr>
      </w:pPr>
      <w:r w:rsidRPr="00F50150">
        <w:rPr>
          <w:szCs w:val="24"/>
        </w:rPr>
        <w:t xml:space="preserve">Senior Energy Officer (Bioenergy)            </w:t>
      </w:r>
      <w:r w:rsidR="00F50150">
        <w:rPr>
          <w:szCs w:val="24"/>
        </w:rPr>
        <w:tab/>
      </w:r>
      <w:r w:rsidR="00F468F5">
        <w:rPr>
          <w:szCs w:val="24"/>
        </w:rPr>
        <w:tab/>
      </w:r>
      <w:r w:rsidRPr="00F50150">
        <w:rPr>
          <w:szCs w:val="24"/>
        </w:rPr>
        <w:t>Mr Godfrey Kimuli</w:t>
      </w:r>
    </w:p>
    <w:p w14:paraId="6499B27E" w14:textId="77777777" w:rsidR="003357CF" w:rsidRPr="00F50150" w:rsidRDefault="003357CF" w:rsidP="003357CF">
      <w:pPr>
        <w:spacing w:line="240" w:lineRule="auto"/>
        <w:rPr>
          <w:szCs w:val="24"/>
        </w:rPr>
      </w:pPr>
    </w:p>
    <w:p w14:paraId="77618441" w14:textId="77777777" w:rsidR="003357CF" w:rsidRPr="00F50150" w:rsidRDefault="003357CF" w:rsidP="003357CF">
      <w:pPr>
        <w:spacing w:line="240" w:lineRule="auto"/>
        <w:rPr>
          <w:b/>
          <w:szCs w:val="24"/>
        </w:rPr>
      </w:pPr>
      <w:r w:rsidRPr="00F50150">
        <w:rPr>
          <w:b/>
          <w:szCs w:val="24"/>
        </w:rPr>
        <w:t>Ministry of Education and Sports</w:t>
      </w:r>
    </w:p>
    <w:p w14:paraId="731BB4CF" w14:textId="2E9988B5" w:rsidR="003357CF" w:rsidRPr="00F50150" w:rsidRDefault="003357CF" w:rsidP="003357CF">
      <w:pPr>
        <w:spacing w:line="240" w:lineRule="auto"/>
        <w:rPr>
          <w:szCs w:val="24"/>
        </w:rPr>
      </w:pPr>
      <w:r w:rsidRPr="00F50150">
        <w:rPr>
          <w:szCs w:val="24"/>
        </w:rPr>
        <w:t xml:space="preserve">Permanent Secretary: </w:t>
      </w:r>
      <w:r w:rsidRPr="00F50150">
        <w:rPr>
          <w:szCs w:val="24"/>
        </w:rPr>
        <w:tab/>
      </w:r>
      <w:r w:rsidRPr="00F50150">
        <w:rPr>
          <w:szCs w:val="24"/>
        </w:rPr>
        <w:tab/>
      </w:r>
      <w:r w:rsidRPr="00F50150">
        <w:rPr>
          <w:szCs w:val="24"/>
        </w:rPr>
        <w:tab/>
      </w:r>
      <w:r w:rsidR="00F468F5">
        <w:rPr>
          <w:szCs w:val="24"/>
        </w:rPr>
        <w:tab/>
      </w:r>
      <w:r w:rsidRPr="00F50150">
        <w:rPr>
          <w:szCs w:val="24"/>
        </w:rPr>
        <w:t xml:space="preserve">Dr. </w:t>
      </w:r>
      <w:r w:rsidR="00F20BD9">
        <w:rPr>
          <w:szCs w:val="24"/>
        </w:rPr>
        <w:t xml:space="preserve">Lukwago </w:t>
      </w:r>
      <w:r w:rsidRPr="00F50150">
        <w:rPr>
          <w:szCs w:val="24"/>
        </w:rPr>
        <w:t>Nassali</w:t>
      </w:r>
    </w:p>
    <w:p w14:paraId="08F46B81" w14:textId="77777777" w:rsidR="003357CF" w:rsidRPr="00F50150" w:rsidRDefault="003357CF" w:rsidP="003357CF">
      <w:pPr>
        <w:spacing w:line="240" w:lineRule="auto"/>
        <w:rPr>
          <w:szCs w:val="24"/>
        </w:rPr>
      </w:pPr>
      <w:r w:rsidRPr="00F50150">
        <w:rPr>
          <w:szCs w:val="24"/>
        </w:rPr>
        <w:t xml:space="preserve">Director Basic Education: </w:t>
      </w:r>
      <w:r w:rsidRPr="00F50150">
        <w:rPr>
          <w:szCs w:val="24"/>
        </w:rPr>
        <w:tab/>
      </w:r>
      <w:r w:rsidRPr="00F50150">
        <w:rPr>
          <w:szCs w:val="24"/>
        </w:rPr>
        <w:tab/>
      </w:r>
      <w:r w:rsidR="00F50150">
        <w:rPr>
          <w:szCs w:val="24"/>
        </w:rPr>
        <w:tab/>
      </w:r>
      <w:r w:rsidR="00F468F5">
        <w:rPr>
          <w:szCs w:val="24"/>
        </w:rPr>
        <w:tab/>
      </w:r>
      <w:r w:rsidRPr="00F50150">
        <w:rPr>
          <w:szCs w:val="24"/>
        </w:rPr>
        <w:t>Dr Y. Nsubuga</w:t>
      </w:r>
    </w:p>
    <w:p w14:paraId="23CCE28C" w14:textId="77777777" w:rsidR="003357CF" w:rsidRPr="00F50150" w:rsidRDefault="003357CF" w:rsidP="003357CF">
      <w:pPr>
        <w:spacing w:line="240" w:lineRule="auto"/>
        <w:rPr>
          <w:szCs w:val="24"/>
        </w:rPr>
      </w:pPr>
      <w:r w:rsidRPr="00F50150">
        <w:rPr>
          <w:szCs w:val="24"/>
        </w:rPr>
        <w:t xml:space="preserve">Director Higher Education: </w:t>
      </w:r>
      <w:r w:rsidRPr="00F50150">
        <w:rPr>
          <w:szCs w:val="24"/>
        </w:rPr>
        <w:tab/>
      </w:r>
      <w:r w:rsidRPr="00F50150">
        <w:rPr>
          <w:szCs w:val="24"/>
        </w:rPr>
        <w:tab/>
      </w:r>
      <w:r w:rsidR="00F50150">
        <w:rPr>
          <w:szCs w:val="24"/>
        </w:rPr>
        <w:tab/>
      </w:r>
      <w:r w:rsidR="00F468F5">
        <w:rPr>
          <w:szCs w:val="24"/>
        </w:rPr>
        <w:tab/>
      </w:r>
      <w:r w:rsidRPr="00F50150">
        <w:rPr>
          <w:szCs w:val="24"/>
        </w:rPr>
        <w:t>Ms Edith Gabona</w:t>
      </w:r>
    </w:p>
    <w:p w14:paraId="061BCE8F" w14:textId="77777777" w:rsidR="003357CF" w:rsidRPr="00F50150" w:rsidRDefault="003357CF" w:rsidP="003357CF">
      <w:pPr>
        <w:spacing w:line="240" w:lineRule="auto"/>
        <w:rPr>
          <w:szCs w:val="24"/>
        </w:rPr>
      </w:pPr>
      <w:r w:rsidRPr="00F50150">
        <w:rPr>
          <w:szCs w:val="24"/>
        </w:rPr>
        <w:t xml:space="preserve">Commissioner Educational Planning: </w:t>
      </w:r>
      <w:r w:rsidRPr="00F50150">
        <w:rPr>
          <w:szCs w:val="24"/>
        </w:rPr>
        <w:tab/>
      </w:r>
      <w:r w:rsidR="00F468F5">
        <w:rPr>
          <w:szCs w:val="24"/>
        </w:rPr>
        <w:tab/>
      </w:r>
      <w:r w:rsidRPr="00F50150">
        <w:rPr>
          <w:szCs w:val="24"/>
        </w:rPr>
        <w:t>Mr Godfrey Dhatemwa</w:t>
      </w:r>
    </w:p>
    <w:p w14:paraId="73CFF22D" w14:textId="77777777" w:rsidR="003357CF" w:rsidRPr="00F50150" w:rsidRDefault="003357CF" w:rsidP="003357CF">
      <w:pPr>
        <w:spacing w:line="240" w:lineRule="auto"/>
        <w:rPr>
          <w:rFonts w:cs="Microsoft New Tai Lue"/>
          <w:szCs w:val="24"/>
        </w:rPr>
      </w:pPr>
    </w:p>
    <w:p w14:paraId="0B8AAB53" w14:textId="77777777" w:rsidR="003357CF" w:rsidRPr="00F50150" w:rsidRDefault="003357CF" w:rsidP="003357CF">
      <w:pPr>
        <w:spacing w:line="240" w:lineRule="auto"/>
        <w:rPr>
          <w:rFonts w:cs="Microsoft New Tai Lue"/>
          <w:b/>
          <w:szCs w:val="24"/>
        </w:rPr>
      </w:pPr>
      <w:r w:rsidRPr="00F50150">
        <w:rPr>
          <w:rFonts w:cs="Microsoft New Tai Lue"/>
          <w:b/>
          <w:szCs w:val="24"/>
        </w:rPr>
        <w:t>Ministry of Water and Environment</w:t>
      </w:r>
    </w:p>
    <w:p w14:paraId="61DB561C" w14:textId="77777777" w:rsidR="003357CF" w:rsidRPr="00F50150" w:rsidRDefault="003357CF" w:rsidP="003357CF">
      <w:pPr>
        <w:spacing w:line="240" w:lineRule="auto"/>
        <w:rPr>
          <w:rFonts w:cs="Microsoft New Tai Lue"/>
          <w:szCs w:val="24"/>
        </w:rPr>
      </w:pPr>
      <w:r w:rsidRPr="00F50150">
        <w:rPr>
          <w:rFonts w:cs="Microsoft New Tai Lue"/>
          <w:szCs w:val="24"/>
        </w:rPr>
        <w:t>Climate Change Unit</w:t>
      </w:r>
      <w:r w:rsidR="00F50150" w:rsidRPr="00F50150">
        <w:rPr>
          <w:rFonts w:cs="Microsoft New Tai Lue"/>
          <w:szCs w:val="24"/>
        </w:rPr>
        <w:t xml:space="preserve"> </w:t>
      </w:r>
      <w:r w:rsidR="00F50150">
        <w:rPr>
          <w:rFonts w:cs="Microsoft New Tai Lue"/>
          <w:szCs w:val="24"/>
        </w:rPr>
        <w:tab/>
      </w:r>
      <w:r w:rsidR="00F50150">
        <w:rPr>
          <w:rFonts w:cs="Microsoft New Tai Lue"/>
          <w:szCs w:val="24"/>
        </w:rPr>
        <w:tab/>
      </w:r>
      <w:r w:rsidR="00F50150">
        <w:rPr>
          <w:rFonts w:cs="Microsoft New Tai Lue"/>
          <w:szCs w:val="24"/>
        </w:rPr>
        <w:tab/>
      </w:r>
      <w:r w:rsidR="00F50150">
        <w:rPr>
          <w:rFonts w:cs="Microsoft New Tai Lue"/>
          <w:szCs w:val="24"/>
        </w:rPr>
        <w:tab/>
      </w:r>
    </w:p>
    <w:p w14:paraId="36834A89" w14:textId="77777777" w:rsidR="003357CF" w:rsidRPr="00F50150" w:rsidRDefault="003357CF" w:rsidP="003357CF">
      <w:pPr>
        <w:spacing w:line="240" w:lineRule="auto"/>
        <w:rPr>
          <w:rFonts w:cs="Microsoft New Tai Lue"/>
          <w:szCs w:val="24"/>
        </w:rPr>
      </w:pPr>
      <w:r w:rsidRPr="00F50150">
        <w:rPr>
          <w:rFonts w:cs="Microsoft New Tai Lue"/>
          <w:szCs w:val="24"/>
        </w:rPr>
        <w:t xml:space="preserve">Coordinator </w:t>
      </w:r>
      <w:r w:rsidR="00F50150">
        <w:rPr>
          <w:rFonts w:cs="Microsoft New Tai Lue"/>
          <w:szCs w:val="24"/>
        </w:rPr>
        <w:tab/>
      </w:r>
      <w:r w:rsidR="00F50150">
        <w:rPr>
          <w:rFonts w:cs="Microsoft New Tai Lue"/>
          <w:szCs w:val="24"/>
        </w:rPr>
        <w:tab/>
      </w:r>
      <w:r w:rsidR="00F50150">
        <w:rPr>
          <w:rFonts w:cs="Microsoft New Tai Lue"/>
          <w:szCs w:val="24"/>
        </w:rPr>
        <w:tab/>
      </w:r>
      <w:r w:rsidR="00F50150">
        <w:rPr>
          <w:rFonts w:cs="Microsoft New Tai Lue"/>
          <w:szCs w:val="24"/>
        </w:rPr>
        <w:tab/>
      </w:r>
      <w:r w:rsidR="00F468F5">
        <w:rPr>
          <w:rFonts w:cs="Microsoft New Tai Lue"/>
          <w:szCs w:val="24"/>
        </w:rPr>
        <w:tab/>
      </w:r>
      <w:r w:rsidR="00F468F5">
        <w:rPr>
          <w:rFonts w:cs="Microsoft New Tai Lue"/>
          <w:szCs w:val="24"/>
        </w:rPr>
        <w:tab/>
      </w:r>
      <w:r w:rsidR="00F468F5" w:rsidRPr="00F50150">
        <w:rPr>
          <w:rFonts w:cs="Microsoft New Tai Lue"/>
          <w:szCs w:val="24"/>
        </w:rPr>
        <w:t>Mr. Paul Isabirye</w:t>
      </w:r>
      <w:r w:rsidR="00F50150">
        <w:rPr>
          <w:rFonts w:cs="Microsoft New Tai Lue"/>
          <w:szCs w:val="24"/>
        </w:rPr>
        <w:tab/>
      </w:r>
      <w:r w:rsidRPr="00F50150">
        <w:rPr>
          <w:rFonts w:cs="Microsoft New Tai Lue"/>
          <w:szCs w:val="24"/>
        </w:rPr>
        <w:t xml:space="preserve"> </w:t>
      </w:r>
    </w:p>
    <w:p w14:paraId="65CF45DB" w14:textId="77777777" w:rsidR="003357CF" w:rsidRDefault="003357CF" w:rsidP="003357CF">
      <w:pPr>
        <w:spacing w:line="240" w:lineRule="auto"/>
        <w:rPr>
          <w:rFonts w:cs="Microsoft New Tai Lue"/>
          <w:szCs w:val="24"/>
        </w:rPr>
      </w:pPr>
      <w:r w:rsidRPr="00F50150">
        <w:rPr>
          <w:rFonts w:cs="Microsoft New Tai Lue"/>
          <w:szCs w:val="24"/>
        </w:rPr>
        <w:t>Deputy Coordinator</w:t>
      </w:r>
      <w:r w:rsidR="00F468F5" w:rsidRPr="00F468F5">
        <w:rPr>
          <w:rFonts w:cs="Microsoft New Tai Lue"/>
          <w:szCs w:val="24"/>
        </w:rPr>
        <w:t xml:space="preserve"> </w:t>
      </w:r>
      <w:r w:rsidR="00F468F5">
        <w:rPr>
          <w:rFonts w:cs="Microsoft New Tai Lue"/>
          <w:szCs w:val="24"/>
        </w:rPr>
        <w:tab/>
      </w:r>
      <w:r w:rsidR="00F468F5">
        <w:rPr>
          <w:rFonts w:cs="Microsoft New Tai Lue"/>
          <w:szCs w:val="24"/>
        </w:rPr>
        <w:tab/>
      </w:r>
      <w:r w:rsidR="00F468F5">
        <w:rPr>
          <w:rFonts w:cs="Microsoft New Tai Lue"/>
          <w:szCs w:val="24"/>
        </w:rPr>
        <w:tab/>
      </w:r>
      <w:r w:rsidR="00F468F5">
        <w:rPr>
          <w:rFonts w:cs="Microsoft New Tai Lue"/>
          <w:szCs w:val="24"/>
        </w:rPr>
        <w:tab/>
      </w:r>
      <w:r w:rsidR="00F468F5">
        <w:rPr>
          <w:rFonts w:cs="Microsoft New Tai Lue"/>
          <w:szCs w:val="24"/>
        </w:rPr>
        <w:tab/>
      </w:r>
      <w:r w:rsidR="00F468F5" w:rsidRPr="00F50150">
        <w:rPr>
          <w:rFonts w:cs="Microsoft New Tai Lue"/>
          <w:szCs w:val="24"/>
        </w:rPr>
        <w:t>Mr. Chebet Maikut</w:t>
      </w:r>
    </w:p>
    <w:p w14:paraId="5BB7C576" w14:textId="77777777" w:rsidR="00F468F5" w:rsidRPr="00F50150" w:rsidRDefault="00F468F5" w:rsidP="003357CF">
      <w:pPr>
        <w:spacing w:line="240" w:lineRule="auto"/>
        <w:rPr>
          <w:rFonts w:cs="Microsoft New Tai Lue"/>
          <w:szCs w:val="24"/>
        </w:rPr>
      </w:pPr>
    </w:p>
    <w:p w14:paraId="341F3714" w14:textId="77777777" w:rsidR="003357CF" w:rsidRPr="00F50150" w:rsidRDefault="003357CF" w:rsidP="003357CF">
      <w:pPr>
        <w:spacing w:line="240" w:lineRule="auto"/>
        <w:rPr>
          <w:rFonts w:cs="Microsoft New Tai Lue"/>
          <w:b/>
          <w:szCs w:val="24"/>
        </w:rPr>
      </w:pPr>
      <w:r w:rsidRPr="00F50150">
        <w:rPr>
          <w:rFonts w:cs="Microsoft New Tai Lue"/>
          <w:b/>
          <w:szCs w:val="24"/>
        </w:rPr>
        <w:t>National Environment Management Authority</w:t>
      </w:r>
    </w:p>
    <w:p w14:paraId="2C90D3BB" w14:textId="09C470A0" w:rsidR="00F468F5" w:rsidRDefault="00F468F5" w:rsidP="00F468F5">
      <w:pPr>
        <w:spacing w:line="240" w:lineRule="auto"/>
        <w:rPr>
          <w:rFonts w:cs="Microsoft New Tai Lue"/>
          <w:szCs w:val="24"/>
        </w:rPr>
      </w:pPr>
      <w:r>
        <w:rPr>
          <w:rFonts w:cs="Microsoft New Tai Lue"/>
          <w:szCs w:val="24"/>
        </w:rPr>
        <w:t>Executive Director</w:t>
      </w:r>
      <w:r w:rsidR="003357CF" w:rsidRPr="00F50150">
        <w:rPr>
          <w:rFonts w:cs="Microsoft New Tai Lue"/>
          <w:szCs w:val="24"/>
        </w:rPr>
        <w:t xml:space="preserve"> </w:t>
      </w:r>
      <w:r w:rsidR="00F50150">
        <w:rPr>
          <w:rFonts w:cs="Microsoft New Tai Lue"/>
          <w:szCs w:val="24"/>
        </w:rPr>
        <w:tab/>
      </w:r>
      <w:r w:rsidR="00F50150">
        <w:rPr>
          <w:rFonts w:cs="Microsoft New Tai Lue"/>
          <w:szCs w:val="24"/>
        </w:rPr>
        <w:tab/>
      </w:r>
      <w:r w:rsidR="00F50150">
        <w:rPr>
          <w:rFonts w:cs="Microsoft New Tai Lue"/>
          <w:szCs w:val="24"/>
        </w:rPr>
        <w:tab/>
      </w:r>
      <w:r w:rsidR="00F50150">
        <w:rPr>
          <w:rFonts w:cs="Microsoft New Tai Lue"/>
          <w:szCs w:val="24"/>
        </w:rPr>
        <w:tab/>
      </w:r>
      <w:r w:rsidR="00F50150">
        <w:rPr>
          <w:rFonts w:cs="Microsoft New Tai Lue"/>
          <w:szCs w:val="24"/>
        </w:rPr>
        <w:tab/>
      </w:r>
      <w:r w:rsidR="003357CF" w:rsidRPr="00F50150">
        <w:rPr>
          <w:rFonts w:cs="Microsoft New Tai Lue"/>
          <w:szCs w:val="24"/>
        </w:rPr>
        <w:t xml:space="preserve">Dr. Tom Okurut </w:t>
      </w:r>
    </w:p>
    <w:p w14:paraId="4B178220" w14:textId="77777777" w:rsidR="003357CF" w:rsidRPr="00F50150" w:rsidRDefault="00F468F5" w:rsidP="00F468F5">
      <w:pPr>
        <w:spacing w:line="240" w:lineRule="auto"/>
        <w:rPr>
          <w:rFonts w:cs="Microsoft New Tai Lue"/>
          <w:szCs w:val="24"/>
        </w:rPr>
      </w:pPr>
      <w:r>
        <w:rPr>
          <w:rFonts w:cs="Microsoft New Tai Lue"/>
          <w:szCs w:val="24"/>
        </w:rPr>
        <w:t xml:space="preserve">Environmental Economist </w:t>
      </w:r>
      <w:r>
        <w:rPr>
          <w:rFonts w:cs="Microsoft New Tai Lue"/>
          <w:szCs w:val="24"/>
        </w:rPr>
        <w:tab/>
      </w:r>
      <w:r>
        <w:rPr>
          <w:rFonts w:cs="Microsoft New Tai Lue"/>
          <w:szCs w:val="24"/>
        </w:rPr>
        <w:tab/>
      </w:r>
      <w:r>
        <w:rPr>
          <w:rFonts w:cs="Microsoft New Tai Lue"/>
          <w:szCs w:val="24"/>
        </w:rPr>
        <w:tab/>
      </w:r>
      <w:r>
        <w:rPr>
          <w:rFonts w:cs="Microsoft New Tai Lue"/>
          <w:szCs w:val="24"/>
        </w:rPr>
        <w:tab/>
      </w:r>
      <w:r w:rsidR="003357CF" w:rsidRPr="00F50150">
        <w:rPr>
          <w:rFonts w:cs="Microsoft New Tai Lue"/>
          <w:szCs w:val="24"/>
        </w:rPr>
        <w:t>Mr. Ronald Kaggwa</w:t>
      </w:r>
    </w:p>
    <w:p w14:paraId="5FE7F39E" w14:textId="77777777" w:rsidR="003357CF" w:rsidRPr="00F50150" w:rsidRDefault="003357CF" w:rsidP="003357CF">
      <w:pPr>
        <w:spacing w:line="240" w:lineRule="auto"/>
        <w:rPr>
          <w:rFonts w:cs="Microsoft New Tai Lue"/>
          <w:szCs w:val="24"/>
        </w:rPr>
      </w:pPr>
    </w:p>
    <w:p w14:paraId="6079E71D" w14:textId="77777777" w:rsidR="003357CF" w:rsidRPr="00F50150" w:rsidRDefault="003357CF" w:rsidP="003357CF">
      <w:pPr>
        <w:spacing w:line="240" w:lineRule="auto"/>
        <w:rPr>
          <w:rFonts w:cs="Microsoft New Tai Lue"/>
          <w:szCs w:val="24"/>
        </w:rPr>
      </w:pPr>
    </w:p>
    <w:p w14:paraId="3FA420E5" w14:textId="77777777" w:rsidR="003357CF" w:rsidRPr="00F50150" w:rsidRDefault="003357CF" w:rsidP="003357CF">
      <w:pPr>
        <w:spacing w:line="240" w:lineRule="auto"/>
        <w:rPr>
          <w:rFonts w:cs="Microsoft New Tai Lue"/>
          <w:szCs w:val="24"/>
        </w:rPr>
      </w:pPr>
      <w:r w:rsidRPr="00F50150">
        <w:rPr>
          <w:rFonts w:cs="Microsoft New Tai Lue"/>
          <w:b/>
          <w:szCs w:val="24"/>
        </w:rPr>
        <w:t>UNDP</w:t>
      </w:r>
      <w:r w:rsidRPr="00F50150">
        <w:rPr>
          <w:rFonts w:cs="Microsoft New Tai Lue"/>
          <w:szCs w:val="24"/>
        </w:rPr>
        <w:t xml:space="preserve"> </w:t>
      </w:r>
    </w:p>
    <w:p w14:paraId="168ED779" w14:textId="50216910" w:rsidR="003357CF" w:rsidRPr="00F50150" w:rsidRDefault="003357CF" w:rsidP="003357CF">
      <w:pPr>
        <w:spacing w:line="240" w:lineRule="auto"/>
        <w:rPr>
          <w:rFonts w:cs="Microsoft New Tai Lue"/>
          <w:szCs w:val="24"/>
        </w:rPr>
      </w:pPr>
      <w:r w:rsidRPr="00F50150">
        <w:rPr>
          <w:rFonts w:cs="Microsoft New Tai Lue"/>
          <w:szCs w:val="24"/>
        </w:rPr>
        <w:t xml:space="preserve">Team </w:t>
      </w:r>
      <w:r w:rsidR="00F50150">
        <w:rPr>
          <w:rFonts w:cs="Microsoft New Tai Lue"/>
          <w:szCs w:val="24"/>
        </w:rPr>
        <w:t xml:space="preserve">Leader Energy and Environment   </w:t>
      </w:r>
      <w:r w:rsidR="00F50150">
        <w:rPr>
          <w:rFonts w:cs="Microsoft New Tai Lue"/>
          <w:szCs w:val="24"/>
        </w:rPr>
        <w:tab/>
      </w:r>
      <w:r w:rsidR="00597B2F">
        <w:rPr>
          <w:rFonts w:cs="Microsoft New Tai Lue"/>
          <w:szCs w:val="24"/>
        </w:rPr>
        <w:tab/>
      </w:r>
      <w:r w:rsidR="00F50150">
        <w:rPr>
          <w:rFonts w:cs="Microsoft New Tai Lue"/>
          <w:szCs w:val="24"/>
        </w:rPr>
        <w:t>Mr</w:t>
      </w:r>
      <w:r w:rsidRPr="00F50150">
        <w:rPr>
          <w:rFonts w:cs="Microsoft New Tai Lue"/>
          <w:szCs w:val="24"/>
        </w:rPr>
        <w:t xml:space="preserve"> Onesmus Muhwezi</w:t>
      </w:r>
    </w:p>
    <w:p w14:paraId="00ECEE1D" w14:textId="77777777" w:rsidR="003357CF" w:rsidRPr="00F50150" w:rsidRDefault="003357CF" w:rsidP="003357CF">
      <w:pPr>
        <w:spacing w:line="240" w:lineRule="auto"/>
        <w:rPr>
          <w:rFonts w:cs="Microsoft New Tai Lue"/>
          <w:szCs w:val="24"/>
        </w:rPr>
      </w:pPr>
      <w:r w:rsidRPr="00F50150">
        <w:rPr>
          <w:rFonts w:cs="Microsoft New Tai Lue"/>
          <w:szCs w:val="24"/>
        </w:rPr>
        <w:t xml:space="preserve">Programme Analyst </w:t>
      </w:r>
    </w:p>
    <w:p w14:paraId="1C778802" w14:textId="2CC87AD5" w:rsidR="003357CF" w:rsidRPr="00F50150" w:rsidRDefault="003357CF" w:rsidP="003357CF">
      <w:pPr>
        <w:spacing w:line="240" w:lineRule="auto"/>
        <w:rPr>
          <w:rFonts w:cs="Microsoft New Tai Lue"/>
          <w:szCs w:val="24"/>
        </w:rPr>
      </w:pPr>
      <w:r w:rsidRPr="00F50150">
        <w:rPr>
          <w:rFonts w:cs="Microsoft New Tai Lue"/>
          <w:szCs w:val="24"/>
        </w:rPr>
        <w:t xml:space="preserve">Energy and Environment – </w:t>
      </w:r>
      <w:r w:rsidRPr="00F50150">
        <w:rPr>
          <w:rFonts w:cs="Microsoft New Tai Lue"/>
          <w:szCs w:val="24"/>
        </w:rPr>
        <w:tab/>
      </w:r>
      <w:r w:rsidRPr="00F50150">
        <w:rPr>
          <w:rFonts w:cs="Microsoft New Tai Lue"/>
          <w:szCs w:val="24"/>
        </w:rPr>
        <w:tab/>
      </w:r>
      <w:r w:rsidR="00F468F5">
        <w:rPr>
          <w:rFonts w:cs="Microsoft New Tai Lue"/>
          <w:szCs w:val="24"/>
        </w:rPr>
        <w:t xml:space="preserve"> </w:t>
      </w:r>
      <w:r w:rsidR="00F468F5">
        <w:rPr>
          <w:rFonts w:cs="Microsoft New Tai Lue"/>
          <w:szCs w:val="24"/>
        </w:rPr>
        <w:tab/>
      </w:r>
      <w:r w:rsidR="00597B2F">
        <w:rPr>
          <w:rFonts w:cs="Microsoft New Tai Lue"/>
          <w:szCs w:val="24"/>
        </w:rPr>
        <w:tab/>
      </w:r>
      <w:r w:rsidR="00F50150">
        <w:rPr>
          <w:rFonts w:cs="Microsoft New Tai Lue"/>
          <w:szCs w:val="24"/>
        </w:rPr>
        <w:t>Mr.</w:t>
      </w:r>
      <w:r w:rsidRPr="00F50150">
        <w:rPr>
          <w:rFonts w:cs="Microsoft New Tai Lue"/>
          <w:szCs w:val="24"/>
        </w:rPr>
        <w:t>Daniel Omodo McMondo</w:t>
      </w:r>
    </w:p>
    <w:p w14:paraId="30A9746B" w14:textId="77777777" w:rsidR="003357CF" w:rsidRPr="00F50150" w:rsidRDefault="003357CF" w:rsidP="003357CF">
      <w:pPr>
        <w:spacing w:line="240" w:lineRule="auto"/>
        <w:rPr>
          <w:rFonts w:cs="Microsoft New Tai Lue"/>
          <w:szCs w:val="24"/>
        </w:rPr>
      </w:pPr>
      <w:r w:rsidRPr="00F50150">
        <w:rPr>
          <w:rFonts w:cs="Microsoft New Tai Lue"/>
          <w:szCs w:val="24"/>
        </w:rPr>
        <w:t xml:space="preserve">Project Manager Low-Emissions </w:t>
      </w:r>
    </w:p>
    <w:p w14:paraId="2D3A14D1" w14:textId="554CFA53" w:rsidR="00C90AD9" w:rsidRDefault="003357CF" w:rsidP="00EA1BA4">
      <w:pPr>
        <w:rPr>
          <w:rFonts w:cs="Microsoft New Tai Lue"/>
          <w:szCs w:val="24"/>
        </w:rPr>
      </w:pPr>
      <w:r w:rsidRPr="00F50150">
        <w:rPr>
          <w:rFonts w:cs="Microsoft New Tai Lue"/>
          <w:szCs w:val="24"/>
        </w:rPr>
        <w:t xml:space="preserve">Capacity Building Project </w:t>
      </w:r>
      <w:r w:rsidRPr="00F50150">
        <w:rPr>
          <w:rFonts w:cs="Microsoft New Tai Lue"/>
          <w:szCs w:val="24"/>
        </w:rPr>
        <w:tab/>
      </w:r>
      <w:r w:rsidRPr="00F50150">
        <w:rPr>
          <w:rFonts w:cs="Microsoft New Tai Lue"/>
          <w:szCs w:val="24"/>
        </w:rPr>
        <w:tab/>
      </w:r>
      <w:r w:rsidR="00F50150">
        <w:rPr>
          <w:rFonts w:cs="Microsoft New Tai Lue"/>
          <w:szCs w:val="24"/>
        </w:rPr>
        <w:tab/>
      </w:r>
      <w:r w:rsidR="00597B2F">
        <w:rPr>
          <w:rFonts w:cs="Microsoft New Tai Lue"/>
          <w:szCs w:val="24"/>
        </w:rPr>
        <w:tab/>
      </w:r>
      <w:r w:rsidRPr="00F50150">
        <w:rPr>
          <w:rFonts w:cs="Microsoft New Tai Lue"/>
          <w:szCs w:val="24"/>
        </w:rPr>
        <w:t>Ms. Martha Bbossa</w:t>
      </w:r>
    </w:p>
    <w:p w14:paraId="576F79D0" w14:textId="7997F651" w:rsidR="003357CF" w:rsidRPr="008B0BED" w:rsidRDefault="00183AA4" w:rsidP="00EA1BA4">
      <w:pPr>
        <w:rPr>
          <w:szCs w:val="24"/>
        </w:rPr>
      </w:pPr>
      <w:r>
        <w:rPr>
          <w:rFonts w:cs="Microsoft New Tai Lue"/>
          <w:szCs w:val="24"/>
        </w:rPr>
        <w:t>Program Analyst</w:t>
      </w:r>
      <w:r>
        <w:rPr>
          <w:rFonts w:cs="Microsoft New Tai Lue"/>
          <w:szCs w:val="24"/>
        </w:rPr>
        <w:tab/>
      </w:r>
      <w:r>
        <w:rPr>
          <w:rFonts w:cs="Microsoft New Tai Lue"/>
          <w:szCs w:val="24"/>
        </w:rPr>
        <w:tab/>
      </w:r>
      <w:r>
        <w:rPr>
          <w:rFonts w:cs="Microsoft New Tai Lue"/>
          <w:szCs w:val="24"/>
        </w:rPr>
        <w:tab/>
      </w:r>
      <w:r>
        <w:rPr>
          <w:rFonts w:cs="Microsoft New Tai Lue"/>
          <w:szCs w:val="24"/>
        </w:rPr>
        <w:tab/>
      </w:r>
      <w:r>
        <w:rPr>
          <w:rFonts w:cs="Microsoft New Tai Lue"/>
          <w:szCs w:val="24"/>
        </w:rPr>
        <w:tab/>
        <w:t>Mr Frederik de Staun</w:t>
      </w:r>
    </w:p>
    <w:sectPr w:rsidR="003357CF" w:rsidRPr="008B0BED" w:rsidSect="0075533C">
      <w:footerReference w:type="even" r:id="rId9"/>
      <w:footerReference w:type="default" r:id="rId10"/>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A0619" w14:textId="77777777" w:rsidR="00FA240B" w:rsidRDefault="00FA240B" w:rsidP="002C507C">
      <w:pPr>
        <w:spacing w:line="240" w:lineRule="auto"/>
      </w:pPr>
      <w:r>
        <w:separator/>
      </w:r>
    </w:p>
  </w:endnote>
  <w:endnote w:type="continuationSeparator" w:id="0">
    <w:p w14:paraId="2C45FE5F" w14:textId="77777777" w:rsidR="00FA240B" w:rsidRDefault="00FA240B" w:rsidP="002C5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37675" w14:textId="77777777" w:rsidR="00F22799" w:rsidRDefault="00F22799" w:rsidP="008773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943C4B" w14:textId="77777777" w:rsidR="00F22799" w:rsidRDefault="00F22799" w:rsidP="008773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012156"/>
      <w:docPartObj>
        <w:docPartGallery w:val="Page Numbers (Bottom of Page)"/>
        <w:docPartUnique/>
      </w:docPartObj>
    </w:sdtPr>
    <w:sdtEndPr>
      <w:rPr>
        <w:noProof/>
      </w:rPr>
    </w:sdtEndPr>
    <w:sdtContent>
      <w:p w14:paraId="6DCCADA6" w14:textId="7BD19F12" w:rsidR="00F22799" w:rsidRDefault="00F22799">
        <w:pPr>
          <w:pStyle w:val="Footer"/>
          <w:jc w:val="right"/>
        </w:pPr>
        <w:r>
          <w:fldChar w:fldCharType="begin"/>
        </w:r>
        <w:r>
          <w:instrText xml:space="preserve"> PAGE   \* MERGEFORMAT </w:instrText>
        </w:r>
        <w:r>
          <w:fldChar w:fldCharType="separate"/>
        </w:r>
        <w:r w:rsidR="00310A0B">
          <w:rPr>
            <w:noProof/>
          </w:rPr>
          <w:t>8</w:t>
        </w:r>
        <w:r>
          <w:rPr>
            <w:noProof/>
          </w:rPr>
          <w:fldChar w:fldCharType="end"/>
        </w:r>
      </w:p>
    </w:sdtContent>
  </w:sdt>
  <w:p w14:paraId="03C65260" w14:textId="77777777" w:rsidR="00F22799" w:rsidRDefault="00F22799" w:rsidP="008773F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B89F5" w14:textId="77777777" w:rsidR="00F22799" w:rsidRDefault="00F22799" w:rsidP="001E1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8668E" w14:textId="77777777" w:rsidR="00F22799" w:rsidRDefault="00F22799" w:rsidP="001E132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EA915" w14:textId="77777777" w:rsidR="00F22799" w:rsidRPr="00C00943" w:rsidRDefault="00F22799" w:rsidP="001E1323">
    <w:pPr>
      <w:pStyle w:val="Footer"/>
      <w:framePr w:wrap="around" w:vAnchor="text" w:hAnchor="margin" w:xAlign="right" w:y="1"/>
      <w:rPr>
        <w:rStyle w:val="PageNumber"/>
      </w:rPr>
    </w:pPr>
    <w:r w:rsidRPr="00C00943">
      <w:rPr>
        <w:rStyle w:val="PageNumber"/>
      </w:rPr>
      <w:fldChar w:fldCharType="begin"/>
    </w:r>
    <w:r w:rsidRPr="00C00943">
      <w:rPr>
        <w:rStyle w:val="PageNumber"/>
      </w:rPr>
      <w:instrText xml:space="preserve">PAGE  </w:instrText>
    </w:r>
    <w:r w:rsidRPr="00C00943">
      <w:rPr>
        <w:rStyle w:val="PageNumber"/>
      </w:rPr>
      <w:fldChar w:fldCharType="separate"/>
    </w:r>
    <w:r w:rsidR="00310A0B">
      <w:rPr>
        <w:rStyle w:val="PageNumber"/>
        <w:noProof/>
      </w:rPr>
      <w:t>10</w:t>
    </w:r>
    <w:r w:rsidRPr="00C00943">
      <w:rPr>
        <w:rStyle w:val="PageNumber"/>
      </w:rPr>
      <w:fldChar w:fldCharType="end"/>
    </w:r>
  </w:p>
  <w:p w14:paraId="7B898609" w14:textId="77777777" w:rsidR="00F22799" w:rsidRDefault="00F22799" w:rsidP="001E13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513F4" w14:textId="77777777" w:rsidR="00FA240B" w:rsidRDefault="00FA240B" w:rsidP="002C507C">
      <w:pPr>
        <w:spacing w:line="240" w:lineRule="auto"/>
      </w:pPr>
      <w:r>
        <w:separator/>
      </w:r>
    </w:p>
  </w:footnote>
  <w:footnote w:type="continuationSeparator" w:id="0">
    <w:p w14:paraId="51EC1D60" w14:textId="77777777" w:rsidR="00FA240B" w:rsidRDefault="00FA240B" w:rsidP="002C50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02A2E4"/>
    <w:lvl w:ilvl="0" w:tplc="00000001">
      <w:start w:val="1"/>
      <w:numFmt w:val="bullet"/>
      <w:lvlText w:val="•"/>
      <w:lvlJc w:val="left"/>
      <w:pPr>
        <w:ind w:left="720" w:hanging="360"/>
      </w:pPr>
    </w:lvl>
    <w:lvl w:ilvl="1" w:tplc="FFFFFFFF">
      <w:numFmt w:val="decimal"/>
      <w:lvlText w:val=""/>
      <w:lvlJc w:val="left"/>
    </w:lvl>
    <w:lvl w:ilvl="2" w:tplc="4D0AF2A4">
      <w:start w:val="1"/>
      <w:numFmt w:val="bullet"/>
      <w:lvlText w:val="-"/>
      <w:lvlJc w:val="left"/>
      <w:pPr>
        <w:ind w:left="360" w:hanging="360"/>
      </w:pPr>
      <w:rPr>
        <w:rFonts w:ascii="Courier New" w:hAnsi="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CF6B81"/>
    <w:multiLevelType w:val="hybridMultilevel"/>
    <w:tmpl w:val="F4BEAD8C"/>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8C66C2"/>
    <w:multiLevelType w:val="hybridMultilevel"/>
    <w:tmpl w:val="EDBCED3E"/>
    <w:lvl w:ilvl="0" w:tplc="04090001">
      <w:start w:val="1"/>
      <w:numFmt w:val="bullet"/>
      <w:lvlText w:val=""/>
      <w:lvlJc w:val="left"/>
      <w:pPr>
        <w:ind w:left="720" w:hanging="360"/>
      </w:pPr>
      <w:rPr>
        <w:rFonts w:ascii="Symbol" w:hAnsi="Symbo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77134"/>
    <w:multiLevelType w:val="hybridMultilevel"/>
    <w:tmpl w:val="527CC9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C0B83"/>
    <w:multiLevelType w:val="hybridMultilevel"/>
    <w:tmpl w:val="C49C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E665D"/>
    <w:multiLevelType w:val="hybridMultilevel"/>
    <w:tmpl w:val="BA6E7C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74231"/>
    <w:multiLevelType w:val="hybridMultilevel"/>
    <w:tmpl w:val="33AA6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10E91"/>
    <w:multiLevelType w:val="hybridMultilevel"/>
    <w:tmpl w:val="1A70B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75CE1"/>
    <w:multiLevelType w:val="hybridMultilevel"/>
    <w:tmpl w:val="DC0A1DC8"/>
    <w:lvl w:ilvl="0" w:tplc="00000065">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CA662A8"/>
    <w:multiLevelType w:val="hybridMultilevel"/>
    <w:tmpl w:val="18642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8518F"/>
    <w:multiLevelType w:val="hybridMultilevel"/>
    <w:tmpl w:val="4D566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6B45D6"/>
    <w:multiLevelType w:val="hybridMultilevel"/>
    <w:tmpl w:val="F5CADD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68D1C2C"/>
    <w:multiLevelType w:val="hybridMultilevel"/>
    <w:tmpl w:val="54406DB2"/>
    <w:lvl w:ilvl="0" w:tplc="DA0697A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1353D"/>
    <w:multiLevelType w:val="hybridMultilevel"/>
    <w:tmpl w:val="26446B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DC60EA8"/>
    <w:multiLevelType w:val="hybridMultilevel"/>
    <w:tmpl w:val="FB76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F71FAA"/>
    <w:multiLevelType w:val="hybridMultilevel"/>
    <w:tmpl w:val="9D92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363865"/>
    <w:multiLevelType w:val="hybridMultilevel"/>
    <w:tmpl w:val="AA40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6343E2"/>
    <w:multiLevelType w:val="hybridMultilevel"/>
    <w:tmpl w:val="C82A6D3C"/>
    <w:lvl w:ilvl="0" w:tplc="E1AE718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E07ECC"/>
    <w:multiLevelType w:val="hybridMultilevel"/>
    <w:tmpl w:val="4BC2C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12"/>
  </w:num>
  <w:num w:numId="6">
    <w:abstractNumId w:val="15"/>
  </w:num>
  <w:num w:numId="7">
    <w:abstractNumId w:val="16"/>
  </w:num>
  <w:num w:numId="8">
    <w:abstractNumId w:val="3"/>
  </w:num>
  <w:num w:numId="9">
    <w:abstractNumId w:val="17"/>
  </w:num>
  <w:num w:numId="10">
    <w:abstractNumId w:val="7"/>
  </w:num>
  <w:num w:numId="11">
    <w:abstractNumId w:val="18"/>
  </w:num>
  <w:num w:numId="12">
    <w:abstractNumId w:val="10"/>
  </w:num>
  <w:num w:numId="13">
    <w:abstractNumId w:val="4"/>
  </w:num>
  <w:num w:numId="14">
    <w:abstractNumId w:val="19"/>
  </w:num>
  <w:num w:numId="15">
    <w:abstractNumId w:val="8"/>
  </w:num>
  <w:num w:numId="16">
    <w:abstractNumId w:val="6"/>
  </w:num>
  <w:num w:numId="17">
    <w:abstractNumId w:val="13"/>
  </w:num>
  <w:num w:numId="18">
    <w:abstractNumId w:val="14"/>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7C"/>
    <w:rsid w:val="000226CB"/>
    <w:rsid w:val="00062736"/>
    <w:rsid w:val="000659DF"/>
    <w:rsid w:val="000A16FE"/>
    <w:rsid w:val="000B0934"/>
    <w:rsid w:val="000D28C4"/>
    <w:rsid w:val="001035DD"/>
    <w:rsid w:val="001335B2"/>
    <w:rsid w:val="001547B2"/>
    <w:rsid w:val="00162720"/>
    <w:rsid w:val="00165964"/>
    <w:rsid w:val="00166BD5"/>
    <w:rsid w:val="001835E4"/>
    <w:rsid w:val="00183AA4"/>
    <w:rsid w:val="00191783"/>
    <w:rsid w:val="0019403B"/>
    <w:rsid w:val="00197441"/>
    <w:rsid w:val="001A13DD"/>
    <w:rsid w:val="001A5668"/>
    <w:rsid w:val="001C21DF"/>
    <w:rsid w:val="001E1323"/>
    <w:rsid w:val="001E5A5E"/>
    <w:rsid w:val="002038F1"/>
    <w:rsid w:val="00211738"/>
    <w:rsid w:val="002303AD"/>
    <w:rsid w:val="00237639"/>
    <w:rsid w:val="00271E5C"/>
    <w:rsid w:val="00273B3B"/>
    <w:rsid w:val="002B1D81"/>
    <w:rsid w:val="002B5E47"/>
    <w:rsid w:val="002C507C"/>
    <w:rsid w:val="002F1041"/>
    <w:rsid w:val="00310A0B"/>
    <w:rsid w:val="003138D1"/>
    <w:rsid w:val="0033024D"/>
    <w:rsid w:val="003357CF"/>
    <w:rsid w:val="00351F48"/>
    <w:rsid w:val="00361202"/>
    <w:rsid w:val="00361A6B"/>
    <w:rsid w:val="003645B4"/>
    <w:rsid w:val="0036727A"/>
    <w:rsid w:val="00383E64"/>
    <w:rsid w:val="003947DB"/>
    <w:rsid w:val="004153C6"/>
    <w:rsid w:val="00416743"/>
    <w:rsid w:val="00442D67"/>
    <w:rsid w:val="00446EB9"/>
    <w:rsid w:val="00465193"/>
    <w:rsid w:val="00476F21"/>
    <w:rsid w:val="004B30D9"/>
    <w:rsid w:val="004C625C"/>
    <w:rsid w:val="004D3467"/>
    <w:rsid w:val="004E5C64"/>
    <w:rsid w:val="004F3407"/>
    <w:rsid w:val="004F5BF1"/>
    <w:rsid w:val="00511F2C"/>
    <w:rsid w:val="00512ADF"/>
    <w:rsid w:val="00517CB1"/>
    <w:rsid w:val="00540E11"/>
    <w:rsid w:val="00543E5C"/>
    <w:rsid w:val="00556A13"/>
    <w:rsid w:val="00565B40"/>
    <w:rsid w:val="00571F8F"/>
    <w:rsid w:val="00597B2F"/>
    <w:rsid w:val="005B4884"/>
    <w:rsid w:val="005C26A2"/>
    <w:rsid w:val="005C6AD4"/>
    <w:rsid w:val="005D267B"/>
    <w:rsid w:val="005F0F30"/>
    <w:rsid w:val="006030B5"/>
    <w:rsid w:val="006128F2"/>
    <w:rsid w:val="00653049"/>
    <w:rsid w:val="00692939"/>
    <w:rsid w:val="006C0441"/>
    <w:rsid w:val="006D6CCC"/>
    <w:rsid w:val="006F76B0"/>
    <w:rsid w:val="0075493B"/>
    <w:rsid w:val="0075533C"/>
    <w:rsid w:val="007830F1"/>
    <w:rsid w:val="00785D07"/>
    <w:rsid w:val="00795013"/>
    <w:rsid w:val="007A0558"/>
    <w:rsid w:val="007B3B98"/>
    <w:rsid w:val="007D17C2"/>
    <w:rsid w:val="007D36BE"/>
    <w:rsid w:val="007E0A7A"/>
    <w:rsid w:val="00817313"/>
    <w:rsid w:val="008418B7"/>
    <w:rsid w:val="00855397"/>
    <w:rsid w:val="008773F1"/>
    <w:rsid w:val="00883728"/>
    <w:rsid w:val="00894B64"/>
    <w:rsid w:val="008B0BED"/>
    <w:rsid w:val="008D4BC2"/>
    <w:rsid w:val="0090785A"/>
    <w:rsid w:val="00932929"/>
    <w:rsid w:val="009369FA"/>
    <w:rsid w:val="00936C8D"/>
    <w:rsid w:val="00962029"/>
    <w:rsid w:val="00981161"/>
    <w:rsid w:val="00995581"/>
    <w:rsid w:val="009A5590"/>
    <w:rsid w:val="009C5FC4"/>
    <w:rsid w:val="009E5F91"/>
    <w:rsid w:val="009F432E"/>
    <w:rsid w:val="00A43B90"/>
    <w:rsid w:val="00A54284"/>
    <w:rsid w:val="00A60E4B"/>
    <w:rsid w:val="00A81521"/>
    <w:rsid w:val="00AA5D31"/>
    <w:rsid w:val="00AE2AE9"/>
    <w:rsid w:val="00AE5E6B"/>
    <w:rsid w:val="00AF5D51"/>
    <w:rsid w:val="00B04E3B"/>
    <w:rsid w:val="00B113C2"/>
    <w:rsid w:val="00B1409A"/>
    <w:rsid w:val="00B72F70"/>
    <w:rsid w:val="00B86F69"/>
    <w:rsid w:val="00BC6CAF"/>
    <w:rsid w:val="00BC7B5D"/>
    <w:rsid w:val="00BD0F6B"/>
    <w:rsid w:val="00C82385"/>
    <w:rsid w:val="00C90AD9"/>
    <w:rsid w:val="00CE3B62"/>
    <w:rsid w:val="00CE567B"/>
    <w:rsid w:val="00CE66FB"/>
    <w:rsid w:val="00CE6F91"/>
    <w:rsid w:val="00D07CEE"/>
    <w:rsid w:val="00D20ECF"/>
    <w:rsid w:val="00D36999"/>
    <w:rsid w:val="00D46F2F"/>
    <w:rsid w:val="00D620F6"/>
    <w:rsid w:val="00D82793"/>
    <w:rsid w:val="00DD5ED5"/>
    <w:rsid w:val="00E16472"/>
    <w:rsid w:val="00E570C4"/>
    <w:rsid w:val="00EA1710"/>
    <w:rsid w:val="00EA1BA4"/>
    <w:rsid w:val="00EF01CC"/>
    <w:rsid w:val="00EF4096"/>
    <w:rsid w:val="00F20BD9"/>
    <w:rsid w:val="00F22799"/>
    <w:rsid w:val="00F46010"/>
    <w:rsid w:val="00F468F5"/>
    <w:rsid w:val="00F50150"/>
    <w:rsid w:val="00F737D8"/>
    <w:rsid w:val="00F83718"/>
    <w:rsid w:val="00F86079"/>
    <w:rsid w:val="00F94B4D"/>
    <w:rsid w:val="00FA240B"/>
    <w:rsid w:val="00FB19C1"/>
    <w:rsid w:val="00FB3221"/>
    <w:rsid w:val="00FC44F6"/>
    <w:rsid w:val="00FE19DB"/>
    <w:rsid w:val="00FF3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EC32F"/>
  <w15:docId w15:val="{7FD87ADA-E2E4-45C3-978A-6AF61F32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710"/>
    <w:pPr>
      <w:spacing w:after="0" w:line="340" w:lineRule="auto"/>
      <w:jc w:val="both"/>
    </w:pPr>
    <w:rPr>
      <w:rFonts w:eastAsia="Times New Roman" w:cs="Times New Roman"/>
      <w:sz w:val="24"/>
      <w:szCs w:val="20"/>
      <w:lang w:val="en-GB" w:eastAsia="de-DE"/>
    </w:rPr>
  </w:style>
  <w:style w:type="paragraph" w:styleId="Heading1">
    <w:name w:val="heading 1"/>
    <w:basedOn w:val="Normal"/>
    <w:next w:val="Normal"/>
    <w:link w:val="Heading1Char"/>
    <w:uiPriority w:val="9"/>
    <w:qFormat/>
    <w:rsid w:val="008B0BED"/>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3357CF"/>
    <w:pPr>
      <w:keepNext/>
      <w:keepLines/>
      <w:spacing w:before="200" w:line="276" w:lineRule="auto"/>
      <w:outlineLvl w:val="1"/>
    </w:pPr>
    <w:rPr>
      <w:rFonts w:ascii="Cambria" w:hAnsi="Cambria"/>
      <w:b/>
      <w:bCs/>
      <w:color w:val="4F81BD"/>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C507C"/>
    <w:rPr>
      <w:rFonts w:cs="Times New Roman"/>
      <w:color w:val="0000FF"/>
      <w:u w:val="single"/>
    </w:rPr>
  </w:style>
  <w:style w:type="paragraph" w:styleId="FootnoteText">
    <w:name w:val="footnote text"/>
    <w:aliases w:val="-E Fußnotentext,Fußnotentext Ursprung,Char"/>
    <w:basedOn w:val="Normal"/>
    <w:link w:val="FootnoteTextChar1"/>
    <w:uiPriority w:val="99"/>
    <w:rsid w:val="002C507C"/>
    <w:pPr>
      <w:spacing w:line="240" w:lineRule="auto"/>
    </w:pPr>
    <w:rPr>
      <w:sz w:val="18"/>
    </w:rPr>
  </w:style>
  <w:style w:type="character" w:customStyle="1" w:styleId="FootnoteTextChar">
    <w:name w:val="Footnote Text Char"/>
    <w:basedOn w:val="DefaultParagraphFont"/>
    <w:uiPriority w:val="99"/>
    <w:semiHidden/>
    <w:rsid w:val="002C507C"/>
    <w:rPr>
      <w:rFonts w:ascii="Arial" w:eastAsia="Times New Roman" w:hAnsi="Arial" w:cs="Times New Roman"/>
      <w:sz w:val="20"/>
      <w:szCs w:val="20"/>
      <w:lang w:val="en-GB" w:eastAsia="de-DE"/>
    </w:rPr>
  </w:style>
  <w:style w:type="character" w:customStyle="1" w:styleId="FootnoteTextChar1">
    <w:name w:val="Footnote Text Char1"/>
    <w:aliases w:val="-E Fußnotentext Char,Fußnotentext Ursprung Char,Char Char"/>
    <w:link w:val="FootnoteText"/>
    <w:uiPriority w:val="99"/>
    <w:locked/>
    <w:rsid w:val="002C507C"/>
    <w:rPr>
      <w:rFonts w:ascii="Arial" w:eastAsia="Times New Roman" w:hAnsi="Arial" w:cs="Times New Roman"/>
      <w:sz w:val="18"/>
      <w:szCs w:val="20"/>
      <w:lang w:val="en-GB" w:eastAsia="de-DE"/>
    </w:rPr>
  </w:style>
  <w:style w:type="character" w:styleId="FootnoteReference">
    <w:name w:val="footnote reference"/>
    <w:basedOn w:val="DefaultParagraphFont"/>
    <w:uiPriority w:val="99"/>
    <w:unhideWhenUsed/>
    <w:rsid w:val="002C507C"/>
    <w:rPr>
      <w:vertAlign w:val="superscript"/>
    </w:rPr>
  </w:style>
  <w:style w:type="paragraph" w:styleId="Footer">
    <w:name w:val="footer"/>
    <w:basedOn w:val="Normal"/>
    <w:link w:val="FooterChar"/>
    <w:uiPriority w:val="99"/>
    <w:unhideWhenUsed/>
    <w:rsid w:val="002C507C"/>
    <w:pPr>
      <w:tabs>
        <w:tab w:val="center" w:pos="4320"/>
        <w:tab w:val="right" w:pos="8640"/>
      </w:tabs>
      <w:spacing w:line="240" w:lineRule="auto"/>
    </w:pPr>
  </w:style>
  <w:style w:type="character" w:customStyle="1" w:styleId="FooterChar">
    <w:name w:val="Footer Char"/>
    <w:basedOn w:val="DefaultParagraphFont"/>
    <w:link w:val="Footer"/>
    <w:uiPriority w:val="99"/>
    <w:rsid w:val="002C507C"/>
    <w:rPr>
      <w:rFonts w:ascii="Arial" w:eastAsia="Times New Roman" w:hAnsi="Arial" w:cs="Times New Roman"/>
      <w:sz w:val="20"/>
      <w:szCs w:val="20"/>
      <w:lang w:val="en-GB" w:eastAsia="de-DE"/>
    </w:rPr>
  </w:style>
  <w:style w:type="character" w:styleId="PageNumber">
    <w:name w:val="page number"/>
    <w:basedOn w:val="DefaultParagraphFont"/>
    <w:uiPriority w:val="99"/>
    <w:semiHidden/>
    <w:unhideWhenUsed/>
    <w:rsid w:val="002C507C"/>
  </w:style>
  <w:style w:type="paragraph" w:styleId="ListParagraph">
    <w:name w:val="List Paragraph"/>
    <w:basedOn w:val="Normal"/>
    <w:link w:val="ListParagraphChar"/>
    <w:uiPriority w:val="34"/>
    <w:qFormat/>
    <w:rsid w:val="000B0934"/>
    <w:pPr>
      <w:ind w:left="720"/>
      <w:contextualSpacing/>
    </w:pPr>
  </w:style>
  <w:style w:type="character" w:customStyle="1" w:styleId="ListParagraphChar">
    <w:name w:val="List Paragraph Char"/>
    <w:link w:val="ListParagraph"/>
    <w:uiPriority w:val="34"/>
    <w:locked/>
    <w:rsid w:val="000B0934"/>
    <w:rPr>
      <w:rFonts w:ascii="Arial" w:eastAsia="Times New Roman" w:hAnsi="Arial" w:cs="Times New Roman"/>
      <w:sz w:val="20"/>
      <w:szCs w:val="20"/>
      <w:lang w:val="en-GB" w:eastAsia="de-DE"/>
    </w:rPr>
  </w:style>
  <w:style w:type="character" w:customStyle="1" w:styleId="Heading2Char">
    <w:name w:val="Heading 2 Char"/>
    <w:basedOn w:val="DefaultParagraphFont"/>
    <w:link w:val="Heading2"/>
    <w:uiPriority w:val="9"/>
    <w:rsid w:val="003357CF"/>
    <w:rPr>
      <w:rFonts w:ascii="Cambria" w:eastAsia="Times New Roman" w:hAnsi="Cambria" w:cs="Times New Roman"/>
      <w:b/>
      <w:bCs/>
      <w:color w:val="4F81BD"/>
      <w:sz w:val="26"/>
      <w:szCs w:val="26"/>
    </w:rPr>
  </w:style>
  <w:style w:type="table" w:styleId="TableGrid">
    <w:name w:val="Table Grid"/>
    <w:basedOn w:val="TableNormal"/>
    <w:uiPriority w:val="59"/>
    <w:rsid w:val="00271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30D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30D9"/>
    <w:rPr>
      <w:rFonts w:ascii="Lucida Grande" w:eastAsia="Times New Roman" w:hAnsi="Lucida Grande" w:cs="Lucida Grande"/>
      <w:sz w:val="18"/>
      <w:szCs w:val="18"/>
      <w:lang w:val="en-GB" w:eastAsia="de-DE"/>
    </w:rPr>
  </w:style>
  <w:style w:type="character" w:styleId="CommentReference">
    <w:name w:val="annotation reference"/>
    <w:basedOn w:val="DefaultParagraphFont"/>
    <w:uiPriority w:val="99"/>
    <w:semiHidden/>
    <w:unhideWhenUsed/>
    <w:rsid w:val="00597B2F"/>
    <w:rPr>
      <w:sz w:val="18"/>
      <w:szCs w:val="18"/>
    </w:rPr>
  </w:style>
  <w:style w:type="paragraph" w:styleId="CommentText">
    <w:name w:val="annotation text"/>
    <w:basedOn w:val="Normal"/>
    <w:link w:val="CommentTextChar"/>
    <w:uiPriority w:val="99"/>
    <w:semiHidden/>
    <w:unhideWhenUsed/>
    <w:rsid w:val="00597B2F"/>
    <w:pPr>
      <w:spacing w:line="240" w:lineRule="auto"/>
    </w:pPr>
    <w:rPr>
      <w:szCs w:val="24"/>
    </w:rPr>
  </w:style>
  <w:style w:type="character" w:customStyle="1" w:styleId="CommentTextChar">
    <w:name w:val="Comment Text Char"/>
    <w:basedOn w:val="DefaultParagraphFont"/>
    <w:link w:val="CommentText"/>
    <w:uiPriority w:val="99"/>
    <w:semiHidden/>
    <w:rsid w:val="00597B2F"/>
    <w:rPr>
      <w:rFonts w:ascii="Arial" w:eastAsia="Times New Roman" w:hAnsi="Arial" w:cs="Times New Roman"/>
      <w:sz w:val="24"/>
      <w:szCs w:val="24"/>
      <w:lang w:val="en-GB" w:eastAsia="de-DE"/>
    </w:rPr>
  </w:style>
  <w:style w:type="paragraph" w:styleId="CommentSubject">
    <w:name w:val="annotation subject"/>
    <w:basedOn w:val="CommentText"/>
    <w:next w:val="CommentText"/>
    <w:link w:val="CommentSubjectChar"/>
    <w:uiPriority w:val="99"/>
    <w:semiHidden/>
    <w:unhideWhenUsed/>
    <w:rsid w:val="00597B2F"/>
    <w:rPr>
      <w:b/>
      <w:bCs/>
      <w:sz w:val="20"/>
      <w:szCs w:val="20"/>
    </w:rPr>
  </w:style>
  <w:style w:type="character" w:customStyle="1" w:styleId="CommentSubjectChar">
    <w:name w:val="Comment Subject Char"/>
    <w:basedOn w:val="CommentTextChar"/>
    <w:link w:val="CommentSubject"/>
    <w:uiPriority w:val="99"/>
    <w:semiHidden/>
    <w:rsid w:val="00597B2F"/>
    <w:rPr>
      <w:rFonts w:ascii="Arial" w:eastAsia="Times New Roman" w:hAnsi="Arial" w:cs="Times New Roman"/>
      <w:b/>
      <w:bCs/>
      <w:sz w:val="20"/>
      <w:szCs w:val="20"/>
      <w:lang w:val="en-GB" w:eastAsia="de-DE"/>
    </w:rPr>
  </w:style>
  <w:style w:type="character" w:customStyle="1" w:styleId="Heading1Char">
    <w:name w:val="Heading 1 Char"/>
    <w:basedOn w:val="DefaultParagraphFont"/>
    <w:link w:val="Heading1"/>
    <w:uiPriority w:val="9"/>
    <w:rsid w:val="008B0BED"/>
    <w:rPr>
      <w:rFonts w:asciiTheme="majorHAnsi" w:eastAsiaTheme="majorEastAsia" w:hAnsiTheme="majorHAnsi" w:cstheme="majorBidi"/>
      <w:b/>
      <w:bCs/>
      <w:color w:val="2C6EAB" w:themeColor="accent1" w:themeShade="B5"/>
      <w:sz w:val="32"/>
      <w:szCs w:val="32"/>
      <w:lang w:val="en-GB" w:eastAsia="de-DE"/>
    </w:rPr>
  </w:style>
  <w:style w:type="paragraph" w:styleId="Header">
    <w:name w:val="header"/>
    <w:basedOn w:val="Normal"/>
    <w:link w:val="HeaderChar"/>
    <w:uiPriority w:val="99"/>
    <w:unhideWhenUsed/>
    <w:rsid w:val="00442D67"/>
    <w:pPr>
      <w:tabs>
        <w:tab w:val="center" w:pos="4680"/>
        <w:tab w:val="right" w:pos="9360"/>
      </w:tabs>
      <w:spacing w:line="240" w:lineRule="auto"/>
    </w:pPr>
  </w:style>
  <w:style w:type="character" w:customStyle="1" w:styleId="HeaderChar">
    <w:name w:val="Header Char"/>
    <w:basedOn w:val="DefaultParagraphFont"/>
    <w:link w:val="Header"/>
    <w:uiPriority w:val="99"/>
    <w:rsid w:val="00442D67"/>
    <w:rPr>
      <w:rFonts w:ascii="Arial" w:eastAsia="Times New Roman" w:hAnsi="Arial" w:cs="Times New Roman"/>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49E76-7B19-4F49-94EA-BF1F14D15DC6}"/>
</file>

<file path=customXml/itemProps2.xml><?xml version="1.0" encoding="utf-8"?>
<ds:datastoreItem xmlns:ds="http://schemas.openxmlformats.org/officeDocument/2006/customXml" ds:itemID="{C88FB553-9EF2-4321-A6BA-83E5085E366A}"/>
</file>

<file path=customXml/itemProps3.xml><?xml version="1.0" encoding="utf-8"?>
<ds:datastoreItem xmlns:ds="http://schemas.openxmlformats.org/officeDocument/2006/customXml" ds:itemID="{F4D8856A-C8BD-4EA0-BEF0-85D8461E4EC4}"/>
</file>

<file path=docProps/app.xml><?xml version="1.0" encoding="utf-8"?>
<Properties xmlns="http://schemas.openxmlformats.org/officeDocument/2006/extended-properties" xmlns:vt="http://schemas.openxmlformats.org/officeDocument/2006/docPropsVTypes">
  <Template>Normal</Template>
  <TotalTime>0</TotalTime>
  <Pages>12</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Frederik Staun</cp:lastModifiedBy>
  <cp:revision>2</cp:revision>
  <dcterms:created xsi:type="dcterms:W3CDTF">2014-11-28T07:57:00Z</dcterms:created>
  <dcterms:modified xsi:type="dcterms:W3CDTF">2014-11-28T07:57:00Z</dcterms:modified>
</cp:coreProperties>
</file>