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C80A" w14:textId="6CA0F2A8" w:rsidR="00B25ADD" w:rsidRPr="0053784E" w:rsidRDefault="00B25ADD" w:rsidP="00B25ADD">
      <w:pPr>
        <w:keepNext/>
        <w:keepLines/>
        <w:spacing w:before="200"/>
        <w:jc w:val="center"/>
        <w:outlineLvl w:val="1"/>
        <w:rPr>
          <w:rFonts w:eastAsiaTheme="majorEastAsia" w:cstheme="majorBidi"/>
          <w:b/>
          <w:bCs/>
        </w:rPr>
      </w:pPr>
      <w:bookmarkStart w:id="0" w:name="_Toc247720300"/>
      <w:r w:rsidRPr="0053784E">
        <w:rPr>
          <w:rFonts w:eastAsiaTheme="majorEastAsia" w:cstheme="majorBidi"/>
          <w:b/>
          <w:bCs/>
        </w:rPr>
        <w:t>NAMA</w:t>
      </w:r>
      <w:r w:rsidR="00746717" w:rsidRPr="0053784E">
        <w:rPr>
          <w:rFonts w:eastAsiaTheme="majorEastAsia" w:cstheme="majorBidi"/>
          <w:b/>
          <w:bCs/>
        </w:rPr>
        <w:t xml:space="preserve"> Monitoring plan</w:t>
      </w:r>
      <w:r w:rsidRPr="0053784E">
        <w:rPr>
          <w:rFonts w:eastAsiaTheme="majorEastAsia" w:cstheme="majorBidi"/>
          <w:b/>
          <w:bCs/>
        </w:rPr>
        <w:t xml:space="preserve"> – </w:t>
      </w:r>
      <w:r w:rsidR="00A36D04">
        <w:rPr>
          <w:rFonts w:eastAsiaTheme="majorEastAsia" w:cstheme="majorBidi"/>
          <w:b/>
          <w:bCs/>
        </w:rPr>
        <w:t xml:space="preserve">National </w:t>
      </w:r>
      <w:r w:rsidR="00AB32BD">
        <w:rPr>
          <w:rFonts w:eastAsiaTheme="majorEastAsia" w:cstheme="majorBidi"/>
          <w:b/>
          <w:bCs/>
        </w:rPr>
        <w:t>Fuel Efficiency I</w:t>
      </w:r>
      <w:r w:rsidR="00746717" w:rsidRPr="0053784E">
        <w:rPr>
          <w:rFonts w:eastAsiaTheme="majorEastAsia" w:cstheme="majorBidi"/>
          <w:b/>
          <w:bCs/>
        </w:rPr>
        <w:t>nitiative</w:t>
      </w:r>
    </w:p>
    <w:bookmarkEnd w:id="0"/>
    <w:p w14:paraId="07A3230B" w14:textId="77777777" w:rsidR="00D56764" w:rsidRPr="002216C2" w:rsidRDefault="00746717" w:rsidP="008437E2">
      <w:pPr>
        <w:pStyle w:val="ListParagraph"/>
        <w:numPr>
          <w:ilvl w:val="0"/>
          <w:numId w:val="15"/>
        </w:numPr>
        <w:spacing w:before="120" w:after="120"/>
        <w:ind w:left="567" w:hanging="567"/>
        <w:jc w:val="left"/>
        <w:rPr>
          <w:rFonts w:cs="Calibri"/>
          <w:sz w:val="28"/>
          <w:szCs w:val="28"/>
        </w:rPr>
      </w:pPr>
      <w:r w:rsidRPr="002216C2">
        <w:rPr>
          <w:rFonts w:asciiTheme="minorHAnsi" w:hAnsiTheme="minorHAnsi" w:cs="Calibri"/>
          <w:b/>
          <w:sz w:val="28"/>
          <w:szCs w:val="28"/>
        </w:rPr>
        <w:t>NAMA Summary</w:t>
      </w:r>
      <w:r w:rsidRPr="002216C2">
        <w:rPr>
          <w:rFonts w:cs="Calibri"/>
          <w:b/>
          <w:sz w:val="28"/>
          <w:szCs w:val="28"/>
        </w:rPr>
        <w:t xml:space="preserve"> </w:t>
      </w:r>
    </w:p>
    <w:p w14:paraId="188416B2" w14:textId="77777777" w:rsidR="00746717" w:rsidRPr="0053784E" w:rsidRDefault="00746717" w:rsidP="00D56764">
      <w:pPr>
        <w:spacing w:before="120" w:after="120"/>
        <w:jc w:val="left"/>
        <w:rPr>
          <w:rFonts w:cs="Calibri"/>
        </w:rPr>
      </w:pPr>
      <w:r w:rsidRPr="0053784E">
        <w:rPr>
          <w:rFonts w:cs="Calibri"/>
          <w:b/>
        </w:rPr>
        <w:t xml:space="preserve">Sector:  </w:t>
      </w:r>
      <w:r w:rsidRPr="0053784E">
        <w:rPr>
          <w:rFonts w:cs="Calibri"/>
        </w:rPr>
        <w:t>Transport</w:t>
      </w:r>
      <w:bookmarkStart w:id="1" w:name="_GoBack"/>
      <w:bookmarkEnd w:id="1"/>
    </w:p>
    <w:p w14:paraId="1E6758E6" w14:textId="06678A19" w:rsidR="00746717" w:rsidRDefault="00746717" w:rsidP="00746717">
      <w:pPr>
        <w:spacing w:before="120" w:after="120" w:line="276" w:lineRule="auto"/>
        <w:rPr>
          <w:rFonts w:cs="Calibri"/>
        </w:rPr>
      </w:pPr>
      <w:r w:rsidRPr="0053784E">
        <w:rPr>
          <w:rFonts w:cs="Calibri"/>
          <w:b/>
        </w:rPr>
        <w:t xml:space="preserve">Objective of NAMA: </w:t>
      </w:r>
      <w:r w:rsidR="008D5197" w:rsidRPr="0053784E">
        <w:rPr>
          <w:rFonts w:cs="Calibri"/>
        </w:rPr>
        <w:t>The purpose of this N</w:t>
      </w:r>
      <w:r w:rsidR="00AB32BD">
        <w:rPr>
          <w:rFonts w:cs="Calibri"/>
        </w:rPr>
        <w:t>ationally Appropriate Mitigation Action (N</w:t>
      </w:r>
      <w:r w:rsidR="008D5197" w:rsidRPr="0053784E">
        <w:rPr>
          <w:rFonts w:cs="Calibri"/>
        </w:rPr>
        <w:t>AMA</w:t>
      </w:r>
      <w:r w:rsidR="00AB32BD">
        <w:rPr>
          <w:rFonts w:cs="Calibri"/>
        </w:rPr>
        <w:t>)</w:t>
      </w:r>
      <w:r w:rsidR="008D5197" w:rsidRPr="0053784E">
        <w:rPr>
          <w:rFonts w:cs="Calibri"/>
        </w:rPr>
        <w:t xml:space="preserve"> is to reduce greenhouse gas </w:t>
      </w:r>
      <w:r w:rsidR="00B129C9">
        <w:rPr>
          <w:rFonts w:cs="Calibri"/>
        </w:rPr>
        <w:t xml:space="preserve">(GHG) </w:t>
      </w:r>
      <w:r w:rsidR="008D5197" w:rsidRPr="0053784E">
        <w:rPr>
          <w:rFonts w:cs="Calibri"/>
        </w:rPr>
        <w:t>emissions and promote sustainable development in the transport sector</w:t>
      </w:r>
      <w:r w:rsidR="006901A0">
        <w:rPr>
          <w:rFonts w:cs="Calibri"/>
        </w:rPr>
        <w:t xml:space="preserve"> through the National</w:t>
      </w:r>
      <w:r w:rsidR="008D5197" w:rsidRPr="0053784E">
        <w:rPr>
          <w:rFonts w:cs="Calibri"/>
        </w:rPr>
        <w:t xml:space="preserve"> Fuel Efficiency Initiative</w:t>
      </w:r>
      <w:r w:rsidR="006901A0">
        <w:rPr>
          <w:rFonts w:cs="Calibri"/>
        </w:rPr>
        <w:t>. The NAMA</w:t>
      </w:r>
      <w:r w:rsidR="008D5197" w:rsidRPr="0053784E">
        <w:rPr>
          <w:rFonts w:cs="Calibri"/>
        </w:rPr>
        <w:t xml:space="preserve"> includes the </w:t>
      </w:r>
      <w:r w:rsidR="000C0ACB">
        <w:rPr>
          <w:rFonts w:cs="Calibri"/>
        </w:rPr>
        <w:t>design and implementation</w:t>
      </w:r>
      <w:r w:rsidR="008D5197" w:rsidRPr="0053784E">
        <w:rPr>
          <w:rFonts w:cs="Calibri"/>
        </w:rPr>
        <w:t xml:space="preserve"> of policies and </w:t>
      </w:r>
      <w:r w:rsidR="000C0ACB">
        <w:rPr>
          <w:rFonts w:cs="Calibri"/>
        </w:rPr>
        <w:t>measure</w:t>
      </w:r>
      <w:r w:rsidR="008D5197" w:rsidRPr="0053784E">
        <w:rPr>
          <w:rFonts w:cs="Calibri"/>
        </w:rPr>
        <w:t xml:space="preserve">s that will promote the use of more efficient </w:t>
      </w:r>
      <w:r w:rsidR="006901A0">
        <w:rPr>
          <w:rFonts w:cs="Calibri"/>
        </w:rPr>
        <w:t xml:space="preserve">Light Duty Vehicles (LDVs, </w:t>
      </w:r>
      <w:r w:rsidR="006901A0" w:rsidRPr="006770AA">
        <w:rPr>
          <w:rFonts w:cs="Calibri"/>
        </w:rPr>
        <w:t xml:space="preserve">group of vehicles with a gross </w:t>
      </w:r>
      <w:r w:rsidR="006901A0">
        <w:rPr>
          <w:rFonts w:cs="Calibri"/>
        </w:rPr>
        <w:t>w</w:t>
      </w:r>
      <w:r w:rsidR="006901A0" w:rsidRPr="006770AA">
        <w:rPr>
          <w:rFonts w:cs="Calibri"/>
        </w:rPr>
        <w:t>e</w:t>
      </w:r>
      <w:r w:rsidR="006901A0">
        <w:rPr>
          <w:rFonts w:cs="Calibri"/>
        </w:rPr>
        <w:t>i</w:t>
      </w:r>
      <w:r w:rsidR="006901A0" w:rsidRPr="006770AA">
        <w:rPr>
          <w:rFonts w:cs="Calibri"/>
        </w:rPr>
        <w:t>ght of less than 3500 kg</w:t>
      </w:r>
      <w:r w:rsidR="006901A0">
        <w:rPr>
          <w:rFonts w:cs="Calibri"/>
        </w:rPr>
        <w:t>), the vehicle type whose fleet is demonstrating most growth</w:t>
      </w:r>
      <w:r w:rsidR="008D5197" w:rsidRPr="0053784E">
        <w:rPr>
          <w:rFonts w:cs="Calibri"/>
        </w:rPr>
        <w:t>. The NAMA</w:t>
      </w:r>
      <w:r w:rsidR="006901A0">
        <w:rPr>
          <w:rFonts w:cs="Calibri"/>
        </w:rPr>
        <w:t xml:space="preserve"> will help to address the </w:t>
      </w:r>
      <w:r w:rsidR="008D5197" w:rsidRPr="0053784E">
        <w:rPr>
          <w:rFonts w:cs="Calibri"/>
        </w:rPr>
        <w:t>goal of</w:t>
      </w:r>
      <w:r w:rsidR="006901A0">
        <w:rPr>
          <w:rFonts w:cs="Calibri"/>
        </w:rPr>
        <w:t xml:space="preserve"> the government of Uganda</w:t>
      </w:r>
      <w:r w:rsidR="008D5197" w:rsidRPr="0053784E">
        <w:rPr>
          <w:rFonts w:cs="Calibri"/>
        </w:rPr>
        <w:t xml:space="preserve"> meeting the energy needs of Uganda’s population for social and economic development in an environmentally sustainable manner.</w:t>
      </w:r>
    </w:p>
    <w:p w14:paraId="2E6B4177" w14:textId="49D5BFE8" w:rsidR="00746717" w:rsidRPr="0053784E" w:rsidRDefault="00746717" w:rsidP="00746717">
      <w:pPr>
        <w:spacing w:before="120" w:after="120" w:line="276" w:lineRule="auto"/>
        <w:rPr>
          <w:rFonts w:cs="Calibri"/>
        </w:rPr>
      </w:pPr>
      <w:r w:rsidRPr="0053784E">
        <w:rPr>
          <w:rFonts w:cs="Calibri"/>
          <w:b/>
        </w:rPr>
        <w:t xml:space="preserve">Type of NAMA: </w:t>
      </w:r>
      <w:r w:rsidR="004C71FC" w:rsidRPr="004C71FC">
        <w:rPr>
          <w:rFonts w:cs="Calibri"/>
        </w:rPr>
        <w:t>The</w:t>
      </w:r>
      <w:r w:rsidR="004C71FC">
        <w:rPr>
          <w:rFonts w:cs="Calibri"/>
          <w:b/>
        </w:rPr>
        <w:t xml:space="preserve"> </w:t>
      </w:r>
      <w:r w:rsidR="004C71FC">
        <w:rPr>
          <w:rFonts w:cs="Calibri"/>
        </w:rPr>
        <w:t xml:space="preserve">NAMA seeks support for implementation while recognising that transport policies are subject to continuous evaluation and improvement. In addition to the </w:t>
      </w:r>
      <w:r w:rsidR="00AB32BD">
        <w:rPr>
          <w:rFonts w:cs="Calibri"/>
        </w:rPr>
        <w:t xml:space="preserve">implementation and </w:t>
      </w:r>
      <w:r w:rsidR="004C71FC">
        <w:rPr>
          <w:rFonts w:cs="Calibri"/>
        </w:rPr>
        <w:t xml:space="preserve">monitoring effort, research </w:t>
      </w:r>
      <w:r w:rsidR="00D03DAF">
        <w:rPr>
          <w:rFonts w:cs="Calibri"/>
        </w:rPr>
        <w:t>will</w:t>
      </w:r>
      <w:r w:rsidR="004C71FC">
        <w:rPr>
          <w:rFonts w:cs="Calibri"/>
        </w:rPr>
        <w:t xml:space="preserve"> continue to support improve</w:t>
      </w:r>
      <w:r w:rsidR="00AB32BD">
        <w:rPr>
          <w:rFonts w:cs="Calibri"/>
        </w:rPr>
        <w:t>ments in the design of the NAMA, as part of an ongoing effort to optimise its climate and sustainable development impact.</w:t>
      </w:r>
      <w:r w:rsidR="00063B28">
        <w:rPr>
          <w:rFonts w:cs="Calibri"/>
        </w:rPr>
        <w:t xml:space="preserve"> This monitoring plan describes</w:t>
      </w:r>
      <w:r w:rsidR="00D03DAF">
        <w:rPr>
          <w:rFonts w:cs="Calibri"/>
        </w:rPr>
        <w:t xml:space="preserve"> an important </w:t>
      </w:r>
      <w:r w:rsidR="00063B28">
        <w:rPr>
          <w:rFonts w:cs="Calibri"/>
        </w:rPr>
        <w:t xml:space="preserve">part </w:t>
      </w:r>
      <w:r w:rsidR="00D03DAF">
        <w:rPr>
          <w:rFonts w:cs="Calibri"/>
        </w:rPr>
        <w:t xml:space="preserve">of </w:t>
      </w:r>
      <w:r w:rsidR="00063B28">
        <w:rPr>
          <w:rFonts w:cs="Calibri"/>
        </w:rPr>
        <w:t xml:space="preserve">the </w:t>
      </w:r>
      <w:r w:rsidR="00D03DAF">
        <w:rPr>
          <w:rFonts w:cs="Calibri"/>
        </w:rPr>
        <w:t>data collection in support of that effort.</w:t>
      </w:r>
    </w:p>
    <w:p w14:paraId="63BB470C" w14:textId="79CE46CB" w:rsidR="00746717" w:rsidRPr="0053784E" w:rsidRDefault="00746717" w:rsidP="00746717">
      <w:pPr>
        <w:spacing w:before="120" w:after="120" w:line="276" w:lineRule="auto"/>
        <w:rPr>
          <w:rFonts w:cs="Calibri"/>
        </w:rPr>
      </w:pPr>
      <w:r w:rsidRPr="0053784E">
        <w:rPr>
          <w:rFonts w:cs="Calibri"/>
          <w:b/>
        </w:rPr>
        <w:t xml:space="preserve">Type of support: </w:t>
      </w:r>
      <w:r w:rsidR="00B73D7D">
        <w:rPr>
          <w:rFonts w:cs="Calibri"/>
        </w:rPr>
        <w:t>F</w:t>
      </w:r>
      <w:r w:rsidRPr="0053784E">
        <w:rPr>
          <w:rFonts w:cs="Calibri"/>
        </w:rPr>
        <w:t>inancial support</w:t>
      </w:r>
      <w:r w:rsidR="00B73D7D">
        <w:rPr>
          <w:rFonts w:cs="Calibri"/>
        </w:rPr>
        <w:t>, technical support</w:t>
      </w:r>
    </w:p>
    <w:p w14:paraId="22A188E1" w14:textId="77777777" w:rsidR="00746717" w:rsidRPr="0053784E" w:rsidRDefault="00746717" w:rsidP="00746717">
      <w:pPr>
        <w:spacing w:before="120" w:after="120" w:line="276" w:lineRule="auto"/>
        <w:rPr>
          <w:rFonts w:cs="Calibri"/>
        </w:rPr>
      </w:pPr>
      <w:r w:rsidRPr="0053784E">
        <w:rPr>
          <w:rFonts w:cs="Calibri"/>
          <w:b/>
        </w:rPr>
        <w:t>Suggested NAMA proponent:</w:t>
      </w:r>
      <w:r w:rsidRPr="0053784E">
        <w:rPr>
          <w:rFonts w:cs="Calibri"/>
        </w:rPr>
        <w:t xml:space="preserve"> </w:t>
      </w:r>
      <w:r w:rsidR="008D5197" w:rsidRPr="0053784E">
        <w:rPr>
          <w:rFonts w:cs="Calibri"/>
        </w:rPr>
        <w:t>Ministry of Energy and Mineral Development</w:t>
      </w:r>
    </w:p>
    <w:p w14:paraId="2A0CDA55" w14:textId="4E9333BD" w:rsidR="0042281E" w:rsidRPr="0053784E" w:rsidRDefault="00D56764" w:rsidP="00D56764">
      <w:pPr>
        <w:spacing w:before="120" w:after="120" w:line="276" w:lineRule="auto"/>
        <w:rPr>
          <w:rFonts w:cs="Calibri"/>
          <w:b/>
        </w:rPr>
      </w:pPr>
      <w:r w:rsidRPr="0053784E">
        <w:rPr>
          <w:rFonts w:cs="Calibri"/>
          <w:b/>
        </w:rPr>
        <w:t xml:space="preserve">Geographic scope: </w:t>
      </w:r>
      <w:r w:rsidR="004B7B64">
        <w:rPr>
          <w:rFonts w:cs="Calibri"/>
        </w:rPr>
        <w:t>Uganda</w:t>
      </w:r>
    </w:p>
    <w:p w14:paraId="4A20CA5E" w14:textId="77777777" w:rsidR="00746717" w:rsidRPr="002216C2" w:rsidRDefault="00746717" w:rsidP="00746717">
      <w:pPr>
        <w:spacing w:before="120" w:after="120" w:line="276" w:lineRule="auto"/>
        <w:rPr>
          <w:rFonts w:cs="Calibri"/>
          <w:b/>
          <w:sz w:val="28"/>
          <w:szCs w:val="28"/>
        </w:rPr>
      </w:pPr>
      <w:r w:rsidRPr="002216C2">
        <w:rPr>
          <w:rFonts w:cs="Calibri"/>
          <w:b/>
          <w:sz w:val="28"/>
          <w:szCs w:val="28"/>
        </w:rPr>
        <w:t xml:space="preserve">2.  GHG Monitoring plan </w:t>
      </w:r>
    </w:p>
    <w:p w14:paraId="14C6E9A0" w14:textId="77777777" w:rsidR="006901A0" w:rsidRDefault="009103FF" w:rsidP="009103FF">
      <w:pPr>
        <w:widowControl w:val="0"/>
        <w:autoSpaceDE w:val="0"/>
        <w:autoSpaceDN w:val="0"/>
        <w:adjustRightInd w:val="0"/>
        <w:spacing w:before="120" w:after="120" w:line="276" w:lineRule="auto"/>
        <w:rPr>
          <w:rFonts w:cs="Calibri"/>
        </w:rPr>
      </w:pPr>
      <w:r w:rsidRPr="0053784E">
        <w:rPr>
          <w:rFonts w:cs="Calibri"/>
          <w:b/>
        </w:rPr>
        <w:t>Methodology</w:t>
      </w:r>
      <w:r w:rsidR="002216C2">
        <w:rPr>
          <w:rFonts w:cs="Calibri"/>
          <w:b/>
        </w:rPr>
        <w:t xml:space="preserve">: </w:t>
      </w:r>
      <w:r w:rsidR="004B7B64" w:rsidRPr="004B7B64">
        <w:rPr>
          <w:rFonts w:cs="Calibri"/>
        </w:rPr>
        <w:t xml:space="preserve">The </w:t>
      </w:r>
      <w:r w:rsidR="00063B28">
        <w:rPr>
          <w:rFonts w:cs="Calibri"/>
        </w:rPr>
        <w:t xml:space="preserve">GHG </w:t>
      </w:r>
      <w:r w:rsidR="004B7B64">
        <w:rPr>
          <w:rFonts w:cs="Calibri"/>
        </w:rPr>
        <w:t xml:space="preserve">monitoring approach will start at activity level, </w:t>
      </w:r>
      <w:r w:rsidR="00AB32BD">
        <w:rPr>
          <w:rFonts w:cs="Calibri"/>
        </w:rPr>
        <w:t xml:space="preserve">which allows the </w:t>
      </w:r>
      <w:r w:rsidR="00AB32BD" w:rsidRPr="0053784E">
        <w:rPr>
          <w:rFonts w:cs="Calibri"/>
        </w:rPr>
        <w:t>Ministry of Energy and Mineral Development</w:t>
      </w:r>
      <w:r w:rsidR="00AB32BD">
        <w:rPr>
          <w:rFonts w:cs="Calibri"/>
        </w:rPr>
        <w:t xml:space="preserve"> to monitor the impact of </w:t>
      </w:r>
      <w:r w:rsidR="00063B28">
        <w:rPr>
          <w:rFonts w:cs="Calibri"/>
        </w:rPr>
        <w:t xml:space="preserve">its </w:t>
      </w:r>
      <w:r w:rsidR="00AB32BD">
        <w:rPr>
          <w:rFonts w:cs="Calibri"/>
        </w:rPr>
        <w:t>individual policies.</w:t>
      </w:r>
      <w:r w:rsidR="006901A0">
        <w:rPr>
          <w:rFonts w:cs="Calibri"/>
        </w:rPr>
        <w:t xml:space="preserve"> The two first measures implemented as part of the NAMA are:</w:t>
      </w:r>
    </w:p>
    <w:p w14:paraId="55ED26B8" w14:textId="77777777" w:rsidR="006901A0" w:rsidRPr="002216C2" w:rsidRDefault="006901A0" w:rsidP="006901A0">
      <w:pPr>
        <w:pStyle w:val="ListParagraph"/>
        <w:numPr>
          <w:ilvl w:val="0"/>
          <w:numId w:val="28"/>
        </w:numPr>
        <w:rPr>
          <w:rFonts w:cs="Calibri"/>
          <w:sz w:val="24"/>
          <w:szCs w:val="24"/>
        </w:rPr>
      </w:pPr>
      <w:r w:rsidRPr="002216C2">
        <w:rPr>
          <w:rFonts w:cs="Calibri"/>
          <w:sz w:val="24"/>
          <w:szCs w:val="24"/>
        </w:rPr>
        <w:t xml:space="preserve">Development of </w:t>
      </w:r>
      <w:r>
        <w:rPr>
          <w:rFonts w:cs="Calibri"/>
          <w:sz w:val="24"/>
          <w:szCs w:val="24"/>
        </w:rPr>
        <w:t xml:space="preserve">a </w:t>
      </w:r>
      <w:r w:rsidRPr="002216C2">
        <w:rPr>
          <w:rFonts w:cs="Calibri"/>
          <w:sz w:val="24"/>
          <w:szCs w:val="24"/>
        </w:rPr>
        <w:t xml:space="preserve">fuel </w:t>
      </w:r>
      <w:r>
        <w:rPr>
          <w:rFonts w:cs="Calibri"/>
          <w:sz w:val="24"/>
          <w:szCs w:val="24"/>
        </w:rPr>
        <w:t xml:space="preserve">efficiency policy and standards, applying a </w:t>
      </w:r>
      <w:r w:rsidRPr="002216C2">
        <w:rPr>
          <w:rFonts w:cs="Calibri"/>
          <w:sz w:val="24"/>
          <w:szCs w:val="24"/>
        </w:rPr>
        <w:t>benchmark</w:t>
      </w:r>
      <w:r>
        <w:rPr>
          <w:rFonts w:cs="Calibri"/>
          <w:sz w:val="24"/>
          <w:szCs w:val="24"/>
        </w:rPr>
        <w:t xml:space="preserve"> </w:t>
      </w:r>
      <w:r w:rsidRPr="002216C2">
        <w:rPr>
          <w:rFonts w:cs="Calibri"/>
          <w:sz w:val="24"/>
          <w:szCs w:val="24"/>
        </w:rPr>
        <w:t xml:space="preserve"> </w:t>
      </w:r>
      <w:r>
        <w:rPr>
          <w:rFonts w:cs="Calibri"/>
          <w:sz w:val="24"/>
          <w:szCs w:val="24"/>
        </w:rPr>
        <w:t>efficiency</w:t>
      </w:r>
      <w:r w:rsidRPr="002216C2">
        <w:rPr>
          <w:rFonts w:cs="Calibri"/>
          <w:sz w:val="24"/>
          <w:szCs w:val="24"/>
        </w:rPr>
        <w:t xml:space="preserve"> for light, medium and heavy duty LDVs being imported into the country.</w:t>
      </w:r>
    </w:p>
    <w:p w14:paraId="05F33CB6" w14:textId="77777777" w:rsidR="006901A0" w:rsidRPr="00D03DAF" w:rsidRDefault="006901A0" w:rsidP="006901A0">
      <w:pPr>
        <w:pStyle w:val="ListParagraph"/>
        <w:numPr>
          <w:ilvl w:val="0"/>
          <w:numId w:val="28"/>
        </w:numPr>
        <w:rPr>
          <w:rFonts w:cs="Calibri"/>
          <w:sz w:val="24"/>
          <w:szCs w:val="24"/>
        </w:rPr>
      </w:pPr>
      <w:r w:rsidRPr="00D03DAF">
        <w:rPr>
          <w:rFonts w:cs="Calibri"/>
          <w:sz w:val="24"/>
          <w:szCs w:val="24"/>
        </w:rPr>
        <w:t xml:space="preserve">Design of a vehicle inspection and maintenance system, including a certification programme, standards for inspections and establishment of vehicle inspection centres. </w:t>
      </w:r>
      <w:r>
        <w:rPr>
          <w:rFonts w:cs="Calibri"/>
          <w:sz w:val="24"/>
          <w:szCs w:val="24"/>
        </w:rPr>
        <w:t>For this measure, USD 12.5 mln private investment has been attracted to set up 27</w:t>
      </w:r>
      <w:r w:rsidRPr="00D03DAF">
        <w:rPr>
          <w:rFonts w:cs="Calibri"/>
          <w:sz w:val="24"/>
          <w:szCs w:val="24"/>
        </w:rPr>
        <w:t xml:space="preserve"> te</w:t>
      </w:r>
      <w:r>
        <w:rPr>
          <w:rFonts w:cs="Calibri"/>
          <w:sz w:val="24"/>
          <w:szCs w:val="24"/>
        </w:rPr>
        <w:t>sting stations in Uganda</w:t>
      </w:r>
      <w:r w:rsidRPr="00D03DAF">
        <w:rPr>
          <w:rFonts w:cs="Calibri"/>
          <w:sz w:val="24"/>
          <w:szCs w:val="24"/>
        </w:rPr>
        <w:t>. The testing programme will start in March 2016 and aims to have all LDVs in the country tested by September 2016. As part of the testing programme, all LDVs will undergo an emissions test and be registered</w:t>
      </w:r>
      <w:r>
        <w:rPr>
          <w:rFonts w:cs="Calibri"/>
          <w:sz w:val="24"/>
          <w:szCs w:val="24"/>
        </w:rPr>
        <w:t xml:space="preserve"> in the national vehicle registry as maintained by the Ugandan Revenue Authority</w:t>
      </w:r>
      <w:r w:rsidRPr="00D03DAF">
        <w:rPr>
          <w:rFonts w:cs="Calibri"/>
          <w:sz w:val="24"/>
          <w:szCs w:val="24"/>
        </w:rPr>
        <w:t>. LDVs which do not meet minimum emission standards will have to be scrapped.</w:t>
      </w:r>
    </w:p>
    <w:p w14:paraId="6C6797D2" w14:textId="77777777" w:rsidR="006901A0" w:rsidRDefault="006901A0" w:rsidP="009103FF">
      <w:pPr>
        <w:widowControl w:val="0"/>
        <w:autoSpaceDE w:val="0"/>
        <w:autoSpaceDN w:val="0"/>
        <w:adjustRightInd w:val="0"/>
        <w:spacing w:before="120" w:after="120" w:line="276" w:lineRule="auto"/>
        <w:rPr>
          <w:rFonts w:cs="Calibri"/>
        </w:rPr>
      </w:pPr>
    </w:p>
    <w:p w14:paraId="661F3FB1" w14:textId="5538C2A7" w:rsidR="00AB32BD" w:rsidRPr="002216C2" w:rsidRDefault="006901A0" w:rsidP="009103FF">
      <w:pPr>
        <w:widowControl w:val="0"/>
        <w:autoSpaceDE w:val="0"/>
        <w:autoSpaceDN w:val="0"/>
        <w:adjustRightInd w:val="0"/>
        <w:spacing w:before="120" w:after="120" w:line="276" w:lineRule="auto"/>
        <w:rPr>
          <w:rFonts w:cs="Calibri"/>
        </w:rPr>
      </w:pPr>
      <w:r>
        <w:rPr>
          <w:rFonts w:cs="Calibri"/>
        </w:rPr>
        <w:lastRenderedPageBreak/>
        <w:t>By 2016 the vehicle inspection programme will collect data on all LDVs</w:t>
      </w:r>
      <w:r w:rsidR="007E5A67">
        <w:rPr>
          <w:rFonts w:cs="Calibri"/>
        </w:rPr>
        <w:t>.</w:t>
      </w:r>
      <w:r w:rsidR="00DD080D">
        <w:rPr>
          <w:rFonts w:cs="Calibri"/>
        </w:rPr>
        <w:t xml:space="preserve"> </w:t>
      </w:r>
      <w:r>
        <w:rPr>
          <w:rFonts w:cs="Calibri"/>
        </w:rPr>
        <w:t>That data will be used to monitor the emission of the LDV fleet in Uganda.  Until the vehicle inspection programme is in place, the impact of the fuel efficiency standards for imported LDVs</w:t>
      </w:r>
      <w:r w:rsidR="00A36D04" w:rsidRPr="002216C2">
        <w:rPr>
          <w:rFonts w:cs="Calibri"/>
        </w:rPr>
        <w:t xml:space="preserve"> </w:t>
      </w:r>
      <w:r>
        <w:rPr>
          <w:rFonts w:cs="Calibri"/>
        </w:rPr>
        <w:t>will</w:t>
      </w:r>
      <w:r w:rsidR="007E5A67">
        <w:rPr>
          <w:rFonts w:cs="Calibri"/>
        </w:rPr>
        <w:t xml:space="preserve"> be monitored separately. </w:t>
      </w:r>
    </w:p>
    <w:p w14:paraId="0652F105" w14:textId="53246248" w:rsidR="00A36D04" w:rsidRPr="00EC3BF0" w:rsidRDefault="00B129C9" w:rsidP="009103FF">
      <w:pPr>
        <w:widowControl w:val="0"/>
        <w:autoSpaceDE w:val="0"/>
        <w:autoSpaceDN w:val="0"/>
        <w:adjustRightInd w:val="0"/>
        <w:spacing w:before="120" w:after="120" w:line="276" w:lineRule="auto"/>
        <w:rPr>
          <w:rFonts w:cs="Calibri"/>
          <w:b/>
        </w:rPr>
      </w:pPr>
      <w:r>
        <w:rPr>
          <w:rFonts w:cs="Calibri"/>
          <w:b/>
        </w:rPr>
        <w:t>GHG</w:t>
      </w:r>
      <w:r w:rsidR="0035284C">
        <w:rPr>
          <w:rFonts w:cs="Calibri"/>
          <w:b/>
        </w:rPr>
        <w:t xml:space="preserve"> </w:t>
      </w:r>
      <w:r w:rsidR="0035284C" w:rsidRPr="0035284C">
        <w:rPr>
          <w:rFonts w:cs="Calibri"/>
          <w:b/>
        </w:rPr>
        <w:t xml:space="preserve">monitoring of </w:t>
      </w:r>
      <w:r w:rsidR="0035284C">
        <w:rPr>
          <w:rFonts w:cs="Calibri"/>
          <w:b/>
        </w:rPr>
        <w:t>f</w:t>
      </w:r>
      <w:r w:rsidR="00A36D04" w:rsidRPr="00EC3BF0">
        <w:rPr>
          <w:rFonts w:cs="Calibri"/>
          <w:b/>
        </w:rPr>
        <w:t xml:space="preserve">uel efficiency requirements for imported </w:t>
      </w:r>
      <w:r w:rsidR="00AA3BFE">
        <w:rPr>
          <w:rFonts w:cs="Calibri"/>
          <w:b/>
        </w:rPr>
        <w:t>LDV</w:t>
      </w:r>
      <w:r w:rsidR="00A36D04" w:rsidRPr="00EC3BF0">
        <w:rPr>
          <w:rFonts w:cs="Calibri"/>
          <w:b/>
        </w:rPr>
        <w:t>s</w:t>
      </w:r>
      <w:r w:rsidR="0035284C" w:rsidRPr="0035284C">
        <w:rPr>
          <w:rFonts w:cs="Calibri"/>
          <w:b/>
        </w:rPr>
        <w:t xml:space="preserve"> </w:t>
      </w:r>
    </w:p>
    <w:p w14:paraId="0CB4E154" w14:textId="59CF28E3" w:rsidR="00B73D7D" w:rsidRDefault="00B73D7D" w:rsidP="00B73D7D">
      <w:pPr>
        <w:widowControl w:val="0"/>
        <w:autoSpaceDE w:val="0"/>
        <w:autoSpaceDN w:val="0"/>
        <w:adjustRightInd w:val="0"/>
        <w:spacing w:before="120" w:after="120" w:line="276" w:lineRule="auto"/>
        <w:rPr>
          <w:rFonts w:cs="Calibri"/>
        </w:rPr>
      </w:pPr>
      <w:r w:rsidRPr="00B73D7D">
        <w:rPr>
          <w:rFonts w:cs="Calibri"/>
        </w:rPr>
        <w:t xml:space="preserve">The </w:t>
      </w:r>
      <w:r w:rsidR="00C41B91" w:rsidRPr="00C41B91">
        <w:rPr>
          <w:rFonts w:cs="Calibri"/>
        </w:rPr>
        <w:t>Ministry of Energy and Mineral Development</w:t>
      </w:r>
      <w:r w:rsidR="00C41B91">
        <w:rPr>
          <w:rFonts w:cs="Calibri"/>
        </w:rPr>
        <w:t xml:space="preserve"> will implement </w:t>
      </w:r>
      <w:r w:rsidR="00063B28">
        <w:rPr>
          <w:rFonts w:cs="Calibri"/>
        </w:rPr>
        <w:t>minimum requirements</w:t>
      </w:r>
      <w:r w:rsidR="00C41B91">
        <w:rPr>
          <w:rFonts w:cs="Calibri"/>
        </w:rPr>
        <w:t xml:space="preserve"> on the </w:t>
      </w:r>
      <w:r>
        <w:rPr>
          <w:rFonts w:cs="Calibri"/>
        </w:rPr>
        <w:t xml:space="preserve">fuel efficiency of imported </w:t>
      </w:r>
      <w:r w:rsidR="00AA3BFE">
        <w:rPr>
          <w:rFonts w:cs="Calibri"/>
        </w:rPr>
        <w:t>LDV</w:t>
      </w:r>
      <w:r>
        <w:rPr>
          <w:rFonts w:cs="Calibri"/>
        </w:rPr>
        <w:t>s</w:t>
      </w:r>
      <w:r w:rsidR="00C41B91">
        <w:rPr>
          <w:rFonts w:cs="Calibri"/>
        </w:rPr>
        <w:t xml:space="preserve">. The </w:t>
      </w:r>
      <w:r w:rsidR="00B129C9">
        <w:rPr>
          <w:rFonts w:cs="Calibri"/>
        </w:rPr>
        <w:t>GHG</w:t>
      </w:r>
      <w:r w:rsidR="00C41B91">
        <w:rPr>
          <w:rFonts w:cs="Calibri"/>
        </w:rPr>
        <w:t xml:space="preserve"> emission reductions of this measure stem from </w:t>
      </w:r>
      <w:r w:rsidR="00063B28">
        <w:rPr>
          <w:rFonts w:cs="Calibri"/>
        </w:rPr>
        <w:t>increasing the efficiency of</w:t>
      </w:r>
      <w:r w:rsidR="00C41B91">
        <w:rPr>
          <w:rFonts w:cs="Calibri"/>
        </w:rPr>
        <w:t xml:space="preserve"> </w:t>
      </w:r>
      <w:r w:rsidR="00AA3BFE">
        <w:rPr>
          <w:rFonts w:cs="Calibri"/>
        </w:rPr>
        <w:t>LDV</w:t>
      </w:r>
      <w:r w:rsidR="00C41B91">
        <w:rPr>
          <w:rFonts w:cs="Calibri"/>
        </w:rPr>
        <w:t>s in Uganda.</w:t>
      </w:r>
    </w:p>
    <w:p w14:paraId="5A5B5830" w14:textId="26B3C7BB" w:rsidR="008907D9" w:rsidRDefault="00E91D15" w:rsidP="002A6FE3">
      <w:pPr>
        <w:widowControl w:val="0"/>
        <w:autoSpaceDE w:val="0"/>
        <w:autoSpaceDN w:val="0"/>
        <w:adjustRightInd w:val="0"/>
        <w:spacing w:before="120" w:after="120" w:line="276" w:lineRule="auto"/>
        <w:rPr>
          <w:rFonts w:cs="Calibri"/>
        </w:rPr>
      </w:pPr>
      <w:r w:rsidRPr="00E91D15">
        <w:rPr>
          <w:rFonts w:cs="Calibri"/>
        </w:rPr>
        <w:t>The emission reduction</w:t>
      </w:r>
      <w:r w:rsidR="008907D9">
        <w:rPr>
          <w:rFonts w:cs="Calibri"/>
        </w:rPr>
        <w:t>s</w:t>
      </w:r>
      <w:r w:rsidRPr="00E91D15">
        <w:rPr>
          <w:rFonts w:cs="Calibri"/>
        </w:rPr>
        <w:t xml:space="preserve"> are the result of the </w:t>
      </w:r>
      <w:r w:rsidR="00063B28">
        <w:rPr>
          <w:rFonts w:cs="Calibri"/>
        </w:rPr>
        <w:t>reduction</w:t>
      </w:r>
      <w:r w:rsidRPr="00E91D15">
        <w:rPr>
          <w:rFonts w:cs="Calibri"/>
        </w:rPr>
        <w:t xml:space="preserve"> in </w:t>
      </w:r>
      <w:r w:rsidR="008907D9">
        <w:rPr>
          <w:rFonts w:cs="Calibri"/>
        </w:rPr>
        <w:t>average CO</w:t>
      </w:r>
      <w:r w:rsidR="008907D9">
        <w:rPr>
          <w:rFonts w:cs="Calibri"/>
          <w:vertAlign w:val="subscript"/>
        </w:rPr>
        <w:t>2</w:t>
      </w:r>
      <w:r w:rsidR="008907D9">
        <w:rPr>
          <w:rFonts w:cs="Calibri"/>
        </w:rPr>
        <w:t xml:space="preserve"> emission factor of the imported fleet of</w:t>
      </w:r>
      <w:r w:rsidRPr="00E91D15">
        <w:rPr>
          <w:rFonts w:cs="Calibri"/>
        </w:rPr>
        <w:t xml:space="preserve"> </w:t>
      </w:r>
      <w:r>
        <w:rPr>
          <w:rFonts w:cs="Calibri"/>
        </w:rPr>
        <w:t>LDV</w:t>
      </w:r>
      <w:r w:rsidR="008907D9">
        <w:rPr>
          <w:rFonts w:cs="Calibri"/>
        </w:rPr>
        <w:t>s</w:t>
      </w:r>
      <w:r w:rsidR="00063B28">
        <w:rPr>
          <w:rFonts w:cs="Calibri"/>
        </w:rPr>
        <w:t>, compared to the historic CO</w:t>
      </w:r>
      <w:r w:rsidR="00063B28">
        <w:rPr>
          <w:rFonts w:cs="Calibri"/>
          <w:vertAlign w:val="subscript"/>
        </w:rPr>
        <w:t>2</w:t>
      </w:r>
      <w:r w:rsidR="00063B28">
        <w:rPr>
          <w:rFonts w:cs="Calibri"/>
        </w:rPr>
        <w:t xml:space="preserve"> emission factor of the imported fleet</w:t>
      </w:r>
      <w:r w:rsidR="008907D9">
        <w:rPr>
          <w:rFonts w:cs="Calibri"/>
        </w:rPr>
        <w:t>. This figure</w:t>
      </w:r>
      <w:r w:rsidR="009F1C5C">
        <w:rPr>
          <w:rFonts w:cs="Calibri"/>
        </w:rPr>
        <w:t xml:space="preserve"> </w:t>
      </w:r>
      <w:r w:rsidR="008907D9">
        <w:rPr>
          <w:rFonts w:cs="Calibri"/>
        </w:rPr>
        <w:t>gives the total emission reductions</w:t>
      </w:r>
      <w:r w:rsidR="00063B28">
        <w:rPr>
          <w:rFonts w:cs="Calibri"/>
        </w:rPr>
        <w:t xml:space="preserve"> when</w:t>
      </w:r>
      <w:r w:rsidR="00063B28" w:rsidRPr="00E91D15">
        <w:rPr>
          <w:rFonts w:cs="Calibri"/>
        </w:rPr>
        <w:t xml:space="preserve"> combined with the average distance travelled per car in the year in which the NAMA is operational</w:t>
      </w:r>
      <w:r w:rsidR="008907D9">
        <w:rPr>
          <w:rFonts w:cs="Calibri"/>
        </w:rPr>
        <w:t xml:space="preserve"> (equation </w:t>
      </w:r>
      <w:r w:rsidR="00706C75">
        <w:rPr>
          <w:rFonts w:cs="Calibri"/>
        </w:rPr>
        <w:t>1</w:t>
      </w:r>
      <w:r w:rsidR="008907D9">
        <w:rPr>
          <w:rFonts w:cs="Calibri"/>
        </w:rPr>
        <w:t>)</w:t>
      </w:r>
      <w:r>
        <w:rPr>
          <w:rFonts w:cs="Calibri"/>
        </w:rPr>
        <w:t xml:space="preserve">. </w:t>
      </w:r>
    </w:p>
    <w:p w14:paraId="1766A748" w14:textId="2496127D" w:rsidR="00706C75" w:rsidRPr="00B73D7D" w:rsidRDefault="00F55C21" w:rsidP="00706C75">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ER</m:t>
            </m:r>
          </m:e>
          <m:sub>
            <m:r>
              <w:rPr>
                <w:rFonts w:ascii="Cambria Math" w:hAnsi="Cambria Math" w:cs="Calibri"/>
              </w:rPr>
              <m:t>imp,y</m:t>
            </m:r>
          </m:sub>
        </m:sSub>
        <m:r>
          <w:rPr>
            <w:rFonts w:ascii="Cambria Math" w:hAnsi="Cambria Math" w:cs="Calibri"/>
          </w:rPr>
          <m:t>=</m:t>
        </m:r>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CEF</m:t>
                </m:r>
              </m:e>
              <m:sub>
                <m:r>
                  <w:rPr>
                    <w:rFonts w:ascii="Cambria Math" w:hAnsi="Cambria Math" w:cs="Calibri"/>
                  </w:rPr>
                  <m:t>imp,bas,y</m:t>
                </m:r>
              </m:sub>
            </m:sSub>
            <m:r>
              <w:rPr>
                <w:rFonts w:ascii="Cambria Math" w:hAnsi="Cambria Math" w:cs="Calibri"/>
              </w:rPr>
              <m:t>-</m:t>
            </m:r>
            <m:sSub>
              <m:sSubPr>
                <m:ctrlPr>
                  <w:rPr>
                    <w:rFonts w:ascii="Cambria Math" w:hAnsi="Cambria Math" w:cs="Calibri"/>
                    <w:i/>
                  </w:rPr>
                </m:ctrlPr>
              </m:sSubPr>
              <m:e>
                <m:r>
                  <w:rPr>
                    <w:rFonts w:ascii="Cambria Math" w:hAnsi="Cambria Math" w:cs="Calibri"/>
                  </w:rPr>
                  <m:t>CEF</m:t>
                </m:r>
              </m:e>
              <m:sub>
                <m:r>
                  <w:rPr>
                    <w:rFonts w:ascii="Cambria Math" w:hAnsi="Cambria Math" w:cs="Calibri"/>
                  </w:rPr>
                  <m:t>imp,y</m:t>
                </m:r>
              </m:sub>
            </m:sSub>
          </m:e>
        </m:d>
        <m:r>
          <w:rPr>
            <w:rFonts w:ascii="Cambria Math" w:hAnsi="Cambria Math" w:cs="Calibri"/>
          </w:rPr>
          <m:t>×</m:t>
        </m:r>
        <m:sSub>
          <m:sSubPr>
            <m:ctrlPr>
              <w:rPr>
                <w:rFonts w:ascii="Cambria Math" w:hAnsi="Cambria Math" w:cs="Calibri"/>
                <w:i/>
              </w:rPr>
            </m:ctrlPr>
          </m:sSubPr>
          <m:e>
            <m:r>
              <w:rPr>
                <w:rFonts w:ascii="Cambria Math" w:hAnsi="Cambria Math" w:cs="Calibri"/>
              </w:rPr>
              <m:t>tkm</m:t>
            </m:r>
          </m:e>
          <m:sub>
            <m:r>
              <w:rPr>
                <w:rFonts w:ascii="Cambria Math" w:hAnsi="Cambria Math" w:cs="Calibri"/>
              </w:rPr>
              <m:t>y</m:t>
            </m:r>
          </m:sub>
        </m:sSub>
        <m:r>
          <w:rPr>
            <w:rFonts w:ascii="Cambria Math" w:hAnsi="Cambria Math" w:cs="Calibri"/>
          </w:rPr>
          <m:t>,</m:t>
        </m:r>
      </m:oMath>
      <w:r w:rsidR="00706C75">
        <w:rPr>
          <w:rFonts w:cs="Calibri"/>
        </w:rPr>
        <w:tab/>
      </w:r>
      <w:r w:rsidR="00706C75">
        <w:rPr>
          <w:rFonts w:cs="Calibri"/>
        </w:rPr>
        <w:tab/>
      </w:r>
      <w:r w:rsidR="00706C75">
        <w:rPr>
          <w:rFonts w:cs="Calibri"/>
        </w:rPr>
        <w:tab/>
      </w:r>
      <w:r w:rsidR="00706C75">
        <w:rPr>
          <w:rFonts w:cs="Calibri"/>
        </w:rPr>
        <w:tab/>
      </w:r>
      <w:r w:rsidR="00DD080D">
        <w:rPr>
          <w:rFonts w:cs="Calibri"/>
        </w:rPr>
        <w:tab/>
      </w:r>
      <w:r w:rsidR="00706C75">
        <w:rPr>
          <w:rFonts w:cs="Calibri"/>
        </w:rPr>
        <w:tab/>
        <w:t>(1)</w:t>
      </w:r>
    </w:p>
    <w:tbl>
      <w:tblPr>
        <w:tblStyle w:val="GridTable4-Accent1"/>
        <w:tblW w:w="9351" w:type="dxa"/>
        <w:tblLook w:val="04A0" w:firstRow="1" w:lastRow="0" w:firstColumn="1" w:lastColumn="0" w:noHBand="0" w:noVBand="1"/>
      </w:tblPr>
      <w:tblGrid>
        <w:gridCol w:w="1517"/>
        <w:gridCol w:w="7834"/>
      </w:tblGrid>
      <w:tr w:rsidR="00706C75" w:rsidRPr="0053784E" w14:paraId="154D21D0" w14:textId="77777777" w:rsidTr="00DA3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582C3525" w14:textId="77777777" w:rsidR="00706C75" w:rsidRPr="0053784E" w:rsidRDefault="00706C75" w:rsidP="00DA3CC7">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32FFAAED" w14:textId="77777777" w:rsidR="00706C75" w:rsidRPr="0053784E" w:rsidRDefault="00706C75" w:rsidP="00DA3CC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402D2A" w:rsidRPr="0053784E" w14:paraId="6946A7B6" w14:textId="77777777" w:rsidTr="00DA3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1CBC43E1" w14:textId="77777777" w:rsidR="00402D2A" w:rsidRPr="002216C2" w:rsidRDefault="00402D2A" w:rsidP="00DA3CC7">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E</w:t>
            </w:r>
            <w:r w:rsidRPr="002216C2">
              <w:rPr>
                <w:rFonts w:asciiTheme="minorHAnsi" w:hAnsiTheme="minorHAnsi" w:cs="Arial"/>
                <w:i/>
              </w:rPr>
              <w:softHyphen/>
              <w:t>R</w:t>
            </w:r>
            <w:r w:rsidRPr="002216C2">
              <w:rPr>
                <w:rFonts w:asciiTheme="minorHAnsi" w:hAnsiTheme="minorHAnsi" w:cs="Arial"/>
                <w:i/>
                <w:vertAlign w:val="subscript"/>
              </w:rPr>
              <w:t>imp,y</w:t>
            </w:r>
          </w:p>
        </w:tc>
        <w:tc>
          <w:tcPr>
            <w:tcW w:w="7834" w:type="dxa"/>
          </w:tcPr>
          <w:p w14:paraId="7D84C356" w14:textId="77777777" w:rsidR="00402D2A" w:rsidRPr="0053784E" w:rsidRDefault="00402D2A" w:rsidP="00DA3CC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Emission reductions of the measure: </w:t>
            </w:r>
            <w:r w:rsidRPr="001A2EB5">
              <w:rPr>
                <w:rFonts w:asciiTheme="minorHAnsi" w:hAnsiTheme="minorHAnsi" w:cs="Arial"/>
              </w:rPr>
              <w:t xml:space="preserve">Fuel efficiency requirements for imported </w:t>
            </w:r>
            <w:r>
              <w:rPr>
                <w:rFonts w:asciiTheme="minorHAnsi" w:hAnsiTheme="minorHAnsi" w:cs="Arial"/>
              </w:rPr>
              <w:t>LDV</w:t>
            </w:r>
            <w:r w:rsidRPr="001A2EB5">
              <w:rPr>
                <w:rFonts w:asciiTheme="minorHAnsi" w:hAnsiTheme="minorHAnsi" w:cs="Arial"/>
              </w:rPr>
              <w:t xml:space="preserve">s </w:t>
            </w:r>
            <w:r>
              <w:rPr>
                <w:rFonts w:asciiTheme="minorHAnsi" w:hAnsiTheme="minorHAnsi" w:cs="Arial"/>
              </w:rPr>
              <w:t>in year y (gCO</w:t>
            </w:r>
            <w:r>
              <w:rPr>
                <w:rFonts w:asciiTheme="minorHAnsi" w:hAnsiTheme="minorHAnsi" w:cs="Arial"/>
                <w:vertAlign w:val="subscript"/>
              </w:rPr>
              <w:t>2</w:t>
            </w:r>
            <w:r>
              <w:rPr>
                <w:rFonts w:asciiTheme="minorHAnsi" w:hAnsiTheme="minorHAnsi" w:cs="Arial"/>
              </w:rPr>
              <w:t>/year</w:t>
            </w:r>
            <w:r w:rsidRPr="001F03E9">
              <w:rPr>
                <w:rFonts w:asciiTheme="minorHAnsi" w:hAnsiTheme="minorHAnsi" w:cs="Arial"/>
              </w:rPr>
              <w:t>)</w:t>
            </w:r>
          </w:p>
        </w:tc>
      </w:tr>
      <w:tr w:rsidR="00AE0A2D" w:rsidRPr="0053784E" w14:paraId="5B5BCDFD" w14:textId="77777777" w:rsidTr="006901A0">
        <w:tc>
          <w:tcPr>
            <w:cnfStyle w:val="001000000000" w:firstRow="0" w:lastRow="0" w:firstColumn="1" w:lastColumn="0" w:oddVBand="0" w:evenVBand="0" w:oddHBand="0" w:evenHBand="0" w:firstRowFirstColumn="0" w:firstRowLastColumn="0" w:lastRowFirstColumn="0" w:lastRowLastColumn="0"/>
            <w:tcW w:w="1517" w:type="dxa"/>
          </w:tcPr>
          <w:p w14:paraId="3BD6D47B" w14:textId="29C412AC" w:rsidR="00AE0A2D" w:rsidRPr="002216C2" w:rsidRDefault="00AE0A2D" w:rsidP="00AE0A2D">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imp,bas</w:t>
            </w:r>
            <w:r w:rsidR="006901A0">
              <w:rPr>
                <w:rFonts w:asciiTheme="minorHAnsi" w:hAnsiTheme="minorHAnsi" w:cs="Arial"/>
                <w:i/>
                <w:vertAlign w:val="subscript"/>
              </w:rPr>
              <w:t>,y</w:t>
            </w:r>
          </w:p>
        </w:tc>
        <w:tc>
          <w:tcPr>
            <w:tcW w:w="7834" w:type="dxa"/>
          </w:tcPr>
          <w:p w14:paraId="3BA245C8" w14:textId="3C78EDAC" w:rsidR="00AE0A2D" w:rsidRPr="008907D9" w:rsidRDefault="00AE0A2D" w:rsidP="006901A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Baseline CO</w:t>
            </w:r>
            <w:r>
              <w:rPr>
                <w:rFonts w:asciiTheme="minorHAnsi" w:hAnsiTheme="minorHAnsi" w:cs="Arial"/>
                <w:vertAlign w:val="subscript"/>
              </w:rPr>
              <w:t>2</w:t>
            </w:r>
            <w:r>
              <w:rPr>
                <w:rFonts w:asciiTheme="minorHAnsi" w:hAnsiTheme="minorHAnsi" w:cs="Arial"/>
              </w:rPr>
              <w:t xml:space="preserve"> emission factor </w:t>
            </w:r>
            <w:r w:rsidR="006901A0">
              <w:rPr>
                <w:rFonts w:asciiTheme="minorHAnsi" w:hAnsiTheme="minorHAnsi" w:cs="Arial"/>
              </w:rPr>
              <w:t xml:space="preserve">for year y </w:t>
            </w:r>
            <w:r>
              <w:rPr>
                <w:rFonts w:asciiTheme="minorHAnsi" w:hAnsiTheme="minorHAnsi" w:cs="Arial"/>
              </w:rPr>
              <w:t>(gCO</w:t>
            </w:r>
            <w:r>
              <w:rPr>
                <w:rFonts w:asciiTheme="minorHAnsi" w:hAnsiTheme="minorHAnsi" w:cs="Arial"/>
                <w:vertAlign w:val="subscript"/>
              </w:rPr>
              <w:t>2</w:t>
            </w:r>
            <w:r>
              <w:rPr>
                <w:rFonts w:asciiTheme="minorHAnsi" w:hAnsiTheme="minorHAnsi" w:cs="Arial"/>
              </w:rPr>
              <w:t>/km)</w:t>
            </w:r>
          </w:p>
        </w:tc>
      </w:tr>
      <w:tr w:rsidR="00706C75" w:rsidRPr="0053784E" w14:paraId="785750B6" w14:textId="77777777" w:rsidTr="00DA3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269FA61B" w14:textId="77777777" w:rsidR="00706C75" w:rsidRPr="002216C2" w:rsidRDefault="00706C75" w:rsidP="00DA3CC7">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imp,y</w:t>
            </w:r>
          </w:p>
        </w:tc>
        <w:tc>
          <w:tcPr>
            <w:tcW w:w="7834" w:type="dxa"/>
          </w:tcPr>
          <w:p w14:paraId="55B4135A" w14:textId="77777777" w:rsidR="00706C75" w:rsidRPr="008907D9" w:rsidRDefault="00706C75" w:rsidP="00DA3CC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Average CO</w:t>
            </w:r>
            <w:r>
              <w:rPr>
                <w:rFonts w:asciiTheme="minorHAnsi" w:hAnsiTheme="minorHAnsi" w:cs="Arial"/>
                <w:vertAlign w:val="subscript"/>
              </w:rPr>
              <w:t>2</w:t>
            </w:r>
            <w:r>
              <w:rPr>
                <w:rFonts w:asciiTheme="minorHAnsi" w:hAnsiTheme="minorHAnsi" w:cs="Arial"/>
              </w:rPr>
              <w:t xml:space="preserve"> emission factor of the LDV fleet imported in year y (gCO</w:t>
            </w:r>
            <w:r>
              <w:rPr>
                <w:rFonts w:asciiTheme="minorHAnsi" w:hAnsiTheme="minorHAnsi" w:cs="Arial"/>
                <w:vertAlign w:val="subscript"/>
              </w:rPr>
              <w:t>2</w:t>
            </w:r>
            <w:r>
              <w:rPr>
                <w:rFonts w:asciiTheme="minorHAnsi" w:hAnsiTheme="minorHAnsi" w:cs="Arial"/>
              </w:rPr>
              <w:t>/km)</w:t>
            </w:r>
          </w:p>
        </w:tc>
      </w:tr>
      <w:tr w:rsidR="00706C75" w:rsidRPr="0053784E" w14:paraId="440C9E0D" w14:textId="77777777" w:rsidTr="00DA3CC7">
        <w:tc>
          <w:tcPr>
            <w:cnfStyle w:val="001000000000" w:firstRow="0" w:lastRow="0" w:firstColumn="1" w:lastColumn="0" w:oddVBand="0" w:evenVBand="0" w:oddHBand="0" w:evenHBand="0" w:firstRowFirstColumn="0" w:firstRowLastColumn="0" w:lastRowFirstColumn="0" w:lastRowLastColumn="0"/>
            <w:tcW w:w="1517" w:type="dxa"/>
          </w:tcPr>
          <w:p w14:paraId="44D96B44" w14:textId="77777777" w:rsidR="00706C75" w:rsidRPr="002216C2" w:rsidRDefault="00706C75" w:rsidP="00DA3CC7">
            <w:pPr>
              <w:pStyle w:val="NormalWeb"/>
              <w:spacing w:before="0" w:beforeAutospacing="0" w:after="0" w:afterAutospacing="0"/>
              <w:rPr>
                <w:rFonts w:asciiTheme="minorHAnsi" w:hAnsiTheme="minorHAnsi" w:cs="Arial"/>
                <w:i/>
              </w:rPr>
            </w:pPr>
            <w:r w:rsidRPr="002216C2">
              <w:rPr>
                <w:rFonts w:asciiTheme="minorHAnsi" w:hAnsiTheme="minorHAnsi" w:cs="Arial"/>
                <w:i/>
              </w:rPr>
              <w:t>tkm</w:t>
            </w:r>
            <w:r w:rsidRPr="002216C2">
              <w:rPr>
                <w:rFonts w:asciiTheme="minorHAnsi" w:hAnsiTheme="minorHAnsi" w:cs="Arial"/>
                <w:i/>
                <w:vertAlign w:val="subscript"/>
              </w:rPr>
              <w:t>y</w:t>
            </w:r>
          </w:p>
        </w:tc>
        <w:tc>
          <w:tcPr>
            <w:tcW w:w="7834" w:type="dxa"/>
          </w:tcPr>
          <w:p w14:paraId="63F4DE9A" w14:textId="77777777" w:rsidR="00706C75" w:rsidRPr="0053784E" w:rsidRDefault="00706C75" w:rsidP="00DA3CC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Average annual distance travelled by LHVs in Uganda in year y (km/year)</w:t>
            </w:r>
          </w:p>
        </w:tc>
      </w:tr>
    </w:tbl>
    <w:p w14:paraId="517CB3F5" w14:textId="19C6C4F6" w:rsidR="002A6FE3" w:rsidRDefault="00706C75" w:rsidP="002A6FE3">
      <w:pPr>
        <w:widowControl w:val="0"/>
        <w:autoSpaceDE w:val="0"/>
        <w:autoSpaceDN w:val="0"/>
        <w:adjustRightInd w:val="0"/>
        <w:spacing w:before="120" w:after="120" w:line="276" w:lineRule="auto"/>
        <w:rPr>
          <w:rFonts w:cs="Calibri"/>
        </w:rPr>
      </w:pPr>
      <w:r>
        <w:rPr>
          <w:rFonts w:cs="Calibri"/>
        </w:rPr>
        <w:t>The average CO</w:t>
      </w:r>
      <w:r>
        <w:rPr>
          <w:rFonts w:cs="Calibri"/>
          <w:vertAlign w:val="subscript"/>
        </w:rPr>
        <w:t>2</w:t>
      </w:r>
      <w:r>
        <w:rPr>
          <w:rFonts w:cs="Calibri"/>
        </w:rPr>
        <w:t xml:space="preserve"> emission factor of the imported </w:t>
      </w:r>
      <w:r w:rsidRPr="00E91D15">
        <w:rPr>
          <w:rFonts w:cs="Calibri"/>
        </w:rPr>
        <w:t xml:space="preserve"> </w:t>
      </w:r>
      <w:r>
        <w:rPr>
          <w:rFonts w:cs="Calibri"/>
        </w:rPr>
        <w:t>fleet of</w:t>
      </w:r>
      <w:r w:rsidRPr="00E91D15">
        <w:rPr>
          <w:rFonts w:cs="Calibri"/>
        </w:rPr>
        <w:t xml:space="preserve"> </w:t>
      </w:r>
      <w:r>
        <w:rPr>
          <w:rFonts w:cs="Calibri"/>
        </w:rPr>
        <w:t xml:space="preserve">LDVs can be calculated </w:t>
      </w:r>
      <w:r w:rsidR="00063B28">
        <w:rPr>
          <w:rFonts w:cs="Calibri"/>
        </w:rPr>
        <w:t>with equation 2.</w:t>
      </w:r>
    </w:p>
    <w:p w14:paraId="0F926FEE" w14:textId="6B35AF9A" w:rsidR="00062F67" w:rsidRDefault="00F55C21" w:rsidP="00062F67">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CEF</m:t>
            </m:r>
          </m:e>
          <m:sub>
            <m:r>
              <w:rPr>
                <w:rFonts w:ascii="Cambria Math" w:hAnsi="Cambria Math" w:cs="Calibri"/>
              </w:rPr>
              <m:t>imp,y</m:t>
            </m:r>
          </m:sub>
        </m:sSub>
        <m:r>
          <w:rPr>
            <w:rFonts w:ascii="Cambria Math" w:hAnsi="Cambria Math" w:cs="Calibri"/>
          </w:rPr>
          <m:t>=</m:t>
        </m:r>
        <m:nary>
          <m:naryPr>
            <m:chr m:val="∑"/>
            <m:limLoc m:val="undOvr"/>
            <m:supHide m:val="1"/>
            <m:ctrlPr>
              <w:rPr>
                <w:rFonts w:ascii="Cambria Math" w:hAnsi="Cambria Math" w:cs="Calibri"/>
                <w:i/>
              </w:rPr>
            </m:ctrlPr>
          </m:naryPr>
          <m:sub>
            <m:r>
              <w:rPr>
                <w:rFonts w:ascii="Cambria Math" w:hAnsi="Cambria Math" w:cs="Calibri"/>
              </w:rPr>
              <m:t>x</m:t>
            </m:r>
          </m:sub>
          <m:sup/>
          <m:e>
            <m:sSub>
              <m:sSubPr>
                <m:ctrlPr>
                  <w:rPr>
                    <w:rFonts w:ascii="Cambria Math" w:hAnsi="Cambria Math" w:cs="Calibri"/>
                    <w:i/>
                  </w:rPr>
                </m:ctrlPr>
              </m:sSubPr>
              <m:e>
                <m:r>
                  <w:rPr>
                    <w:rFonts w:ascii="Cambria Math" w:hAnsi="Cambria Math" w:cs="Calibri"/>
                  </w:rPr>
                  <m:t>SEC</m:t>
                </m:r>
              </m:e>
              <m:sub>
                <m:r>
                  <w:rPr>
                    <w:rFonts w:ascii="Cambria Math" w:hAnsi="Cambria Math" w:cs="Calibri"/>
                  </w:rPr>
                  <m:t>x,i</m:t>
                </m:r>
              </m:sub>
            </m:sSub>
            <m:r>
              <w:rPr>
                <w:rFonts w:ascii="Cambria Math" w:hAnsi="Cambria Math" w:cs="Calibri"/>
              </w:rPr>
              <m:t>×</m:t>
            </m:r>
            <m:sSub>
              <m:sSubPr>
                <m:ctrlPr>
                  <w:rPr>
                    <w:rFonts w:ascii="Cambria Math" w:hAnsi="Cambria Math" w:cs="Calibri"/>
                    <w:i/>
                  </w:rPr>
                </m:ctrlPr>
              </m:sSubPr>
              <m:e>
                <m:r>
                  <w:rPr>
                    <w:rFonts w:ascii="Cambria Math" w:hAnsi="Cambria Math" w:cs="Calibri"/>
                  </w:rPr>
                  <m:t>EF</m:t>
                </m:r>
              </m:e>
              <m:sub>
                <m:r>
                  <w:rPr>
                    <w:rFonts w:ascii="Cambria Math" w:hAnsi="Cambria Math" w:cs="Calibri"/>
                  </w:rPr>
                  <m:t>CO2,x</m:t>
                </m:r>
              </m:sub>
            </m:sSub>
            <m:r>
              <w:rPr>
                <w:rFonts w:ascii="Cambria Math" w:hAnsi="Cambria Math" w:cs="Calibri"/>
              </w:rPr>
              <m:t>×</m:t>
            </m:r>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N</m:t>
                        </m:r>
                      </m:e>
                      <m:sub>
                        <m:r>
                          <w:rPr>
                            <w:rFonts w:ascii="Cambria Math" w:hAnsi="Cambria Math" w:cs="Calibri"/>
                          </w:rPr>
                          <m:t>i,x</m:t>
                        </m:r>
                      </m:sub>
                    </m:sSub>
                  </m:num>
                  <m:den>
                    <m:sSub>
                      <m:sSubPr>
                        <m:ctrlPr>
                          <w:rPr>
                            <w:rFonts w:ascii="Cambria Math" w:hAnsi="Cambria Math" w:cs="Calibri"/>
                            <w:i/>
                          </w:rPr>
                        </m:ctrlPr>
                      </m:sSubPr>
                      <m:e>
                        <m:r>
                          <w:rPr>
                            <w:rFonts w:ascii="Cambria Math" w:hAnsi="Cambria Math" w:cs="Calibri"/>
                          </w:rPr>
                          <m:t>N</m:t>
                        </m:r>
                      </m:e>
                      <m:sub>
                        <m:r>
                          <w:rPr>
                            <w:rFonts w:ascii="Cambria Math" w:hAnsi="Cambria Math" w:cs="Calibri"/>
                          </w:rPr>
                          <m:t>i</m:t>
                        </m:r>
                      </m:sub>
                    </m:sSub>
                  </m:den>
                </m:f>
              </m:e>
            </m:d>
          </m:e>
        </m:nary>
        <m:r>
          <w:rPr>
            <w:rFonts w:ascii="Cambria Math" w:hAnsi="Cambria Math" w:cs="Calibri"/>
          </w:rPr>
          <m:t>,</m:t>
        </m:r>
      </m:oMath>
      <w:r w:rsidR="00062F67">
        <w:rPr>
          <w:rFonts w:cs="Calibri"/>
        </w:rPr>
        <w:tab/>
      </w:r>
      <w:r w:rsidR="00062F67">
        <w:rPr>
          <w:rFonts w:cs="Calibri"/>
        </w:rPr>
        <w:tab/>
      </w:r>
      <w:r w:rsidR="00062F67">
        <w:rPr>
          <w:rFonts w:cs="Calibri"/>
        </w:rPr>
        <w:tab/>
      </w:r>
      <w:r w:rsidR="00062F67">
        <w:rPr>
          <w:rFonts w:cs="Calibri"/>
        </w:rPr>
        <w:tab/>
      </w:r>
      <w:r w:rsidR="00062F67">
        <w:rPr>
          <w:rFonts w:cs="Calibri"/>
        </w:rPr>
        <w:tab/>
      </w:r>
      <w:r w:rsidR="00DD080D">
        <w:rPr>
          <w:rFonts w:cs="Calibri"/>
        </w:rPr>
        <w:tab/>
      </w:r>
      <w:r w:rsidR="00706C75">
        <w:rPr>
          <w:rFonts w:cs="Calibri"/>
        </w:rPr>
        <w:tab/>
      </w:r>
      <w:r w:rsidR="00062F67">
        <w:rPr>
          <w:rFonts w:cs="Calibri"/>
        </w:rPr>
        <w:t>(</w:t>
      </w:r>
      <w:r w:rsidR="00706C75">
        <w:rPr>
          <w:rFonts w:cs="Calibri"/>
        </w:rPr>
        <w:t>2</w:t>
      </w:r>
      <w:r w:rsidR="00062F67">
        <w:rPr>
          <w:rFonts w:cs="Calibri"/>
        </w:rPr>
        <w:t>)</w:t>
      </w:r>
    </w:p>
    <w:tbl>
      <w:tblPr>
        <w:tblStyle w:val="GridTable4-Accent1"/>
        <w:tblW w:w="9351" w:type="dxa"/>
        <w:tblLook w:val="04A0" w:firstRow="1" w:lastRow="0" w:firstColumn="1" w:lastColumn="0" w:noHBand="0" w:noVBand="1"/>
      </w:tblPr>
      <w:tblGrid>
        <w:gridCol w:w="1517"/>
        <w:gridCol w:w="7834"/>
      </w:tblGrid>
      <w:tr w:rsidR="00062F67" w:rsidRPr="0053784E" w14:paraId="263329FA" w14:textId="77777777" w:rsidTr="00890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735BCFDE" w14:textId="77777777" w:rsidR="00062F67" w:rsidRPr="0053784E" w:rsidRDefault="00062F67" w:rsidP="008907D9">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24427FF2" w14:textId="77777777" w:rsidR="00062F67" w:rsidRPr="0053784E" w:rsidRDefault="00062F67" w:rsidP="008907D9">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8907D9" w:rsidRPr="0053784E" w14:paraId="37F50C35" w14:textId="77777777" w:rsidTr="00890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5FADAFF3" w14:textId="77777777" w:rsidR="008907D9" w:rsidRPr="0053784E" w:rsidRDefault="008907D9" w:rsidP="008907D9">
            <w:pPr>
              <w:pStyle w:val="NormalWeb"/>
              <w:spacing w:before="0" w:beforeAutospacing="0" w:after="0" w:afterAutospacing="0"/>
              <w:rPr>
                <w:rFonts w:asciiTheme="minorHAnsi" w:hAnsiTheme="minorHAnsi" w:cs="Arial"/>
              </w:rPr>
            </w:pPr>
            <w:r w:rsidRPr="0053784E">
              <w:rPr>
                <w:rFonts w:asciiTheme="minorHAnsi" w:eastAsiaTheme="minorEastAsia" w:hAnsiTheme="minorHAnsi" w:cstheme="minorBidi"/>
                <w:i/>
                <w:iCs/>
                <w:color w:val="000000" w:themeColor="dark1"/>
                <w:kern w:val="24"/>
              </w:rPr>
              <w:t>SEC</w:t>
            </w:r>
            <w:r w:rsidRPr="0053784E">
              <w:rPr>
                <w:rFonts w:asciiTheme="minorHAnsi" w:eastAsiaTheme="minorEastAsia" w:hAnsiTheme="minorHAnsi" w:cstheme="minorBidi"/>
                <w:i/>
                <w:iCs/>
                <w:color w:val="000000" w:themeColor="dark1"/>
                <w:kern w:val="24"/>
                <w:position w:val="-11"/>
                <w:vertAlign w:val="subscript"/>
              </w:rPr>
              <w:t xml:space="preserve">x,i </w:t>
            </w:r>
          </w:p>
        </w:tc>
        <w:tc>
          <w:tcPr>
            <w:tcW w:w="7834" w:type="dxa"/>
          </w:tcPr>
          <w:p w14:paraId="2543DFFF" w14:textId="17060505" w:rsidR="008907D9" w:rsidRPr="0053784E" w:rsidRDefault="008907D9" w:rsidP="008907D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53784E">
              <w:rPr>
                <w:rFonts w:asciiTheme="minorHAnsi" w:hAnsiTheme="minorHAnsi" w:cs="Arial"/>
                <w:color w:val="000000" w:themeColor="dark1"/>
                <w:kern w:val="24"/>
              </w:rPr>
              <w:t>Specific energy consumption of fuel ty</w:t>
            </w:r>
            <w:r>
              <w:rPr>
                <w:rFonts w:asciiTheme="minorHAnsi" w:hAnsiTheme="minorHAnsi" w:cs="Arial"/>
                <w:color w:val="000000" w:themeColor="dark1"/>
                <w:kern w:val="24"/>
              </w:rPr>
              <w:t>pe x in LDV category i (l</w:t>
            </w:r>
            <w:r w:rsidR="00AE0A2D">
              <w:rPr>
                <w:rFonts w:asciiTheme="minorHAnsi" w:hAnsiTheme="minorHAnsi" w:cs="Arial"/>
                <w:color w:val="000000" w:themeColor="dark1"/>
                <w:kern w:val="24"/>
              </w:rPr>
              <w:t>itre</w:t>
            </w:r>
            <w:r>
              <w:rPr>
                <w:rFonts w:asciiTheme="minorHAnsi" w:hAnsiTheme="minorHAnsi" w:cs="Arial"/>
                <w:color w:val="000000" w:themeColor="dark1"/>
                <w:kern w:val="24"/>
              </w:rPr>
              <w:t>/</w:t>
            </w:r>
            <w:r w:rsidRPr="0053784E">
              <w:rPr>
                <w:rFonts w:asciiTheme="minorHAnsi" w:hAnsiTheme="minorHAnsi" w:cs="Arial"/>
                <w:color w:val="000000" w:themeColor="dark1"/>
                <w:kern w:val="24"/>
              </w:rPr>
              <w:t xml:space="preserve">km) </w:t>
            </w:r>
          </w:p>
        </w:tc>
      </w:tr>
      <w:tr w:rsidR="00062F67" w:rsidRPr="0053784E" w14:paraId="76C1785D" w14:textId="77777777" w:rsidTr="008907D9">
        <w:tc>
          <w:tcPr>
            <w:cnfStyle w:val="001000000000" w:firstRow="0" w:lastRow="0" w:firstColumn="1" w:lastColumn="0" w:oddVBand="0" w:evenVBand="0" w:oddHBand="0" w:evenHBand="0" w:firstRowFirstColumn="0" w:firstRowLastColumn="0" w:lastRowFirstColumn="0" w:lastRowLastColumn="0"/>
            <w:tcW w:w="1517" w:type="dxa"/>
          </w:tcPr>
          <w:p w14:paraId="0AC13B01" w14:textId="77777777" w:rsidR="00062F67" w:rsidRPr="0053784E" w:rsidRDefault="00062F67" w:rsidP="008907D9">
            <w:pPr>
              <w:pStyle w:val="NormalWeb"/>
              <w:spacing w:before="0" w:beforeAutospacing="0" w:after="0" w:afterAutospacing="0"/>
              <w:rPr>
                <w:rFonts w:asciiTheme="minorHAnsi" w:hAnsiTheme="minorHAnsi" w:cs="Arial"/>
              </w:rPr>
            </w:pPr>
            <w:r>
              <w:rPr>
                <w:rFonts w:asciiTheme="minorHAnsi" w:eastAsiaTheme="minorEastAsia" w:hAnsiTheme="minorHAnsi" w:cstheme="minorBidi"/>
                <w:i/>
                <w:iCs/>
                <w:color w:val="000000" w:themeColor="dark1"/>
                <w:kern w:val="24"/>
              </w:rPr>
              <w:t>EF</w:t>
            </w:r>
            <w:r>
              <w:rPr>
                <w:rFonts w:asciiTheme="minorHAnsi" w:eastAsiaTheme="minorEastAsia" w:hAnsiTheme="minorHAnsi" w:cstheme="minorBidi"/>
                <w:i/>
                <w:iCs/>
                <w:color w:val="000000" w:themeColor="dark1"/>
                <w:kern w:val="24"/>
                <w:position w:val="-11"/>
                <w:vertAlign w:val="subscript"/>
              </w:rPr>
              <w:t>CO2,x</w:t>
            </w:r>
          </w:p>
        </w:tc>
        <w:tc>
          <w:tcPr>
            <w:tcW w:w="7834" w:type="dxa"/>
          </w:tcPr>
          <w:p w14:paraId="32014BB0" w14:textId="158B9CDD" w:rsidR="00062F67" w:rsidRPr="0053784E" w:rsidRDefault="00062F67" w:rsidP="00402D2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27E66">
              <w:rPr>
                <w:rFonts w:asciiTheme="minorHAnsi" w:hAnsiTheme="minorHAnsi" w:cs="Arial"/>
                <w:color w:val="000000" w:themeColor="dark1"/>
                <w:kern w:val="24"/>
              </w:rPr>
              <w:t>CO</w:t>
            </w:r>
            <w:r w:rsidRPr="00027E66">
              <w:rPr>
                <w:rFonts w:asciiTheme="minorHAnsi" w:hAnsiTheme="minorHAnsi" w:cs="Arial"/>
                <w:color w:val="000000" w:themeColor="dark1"/>
                <w:kern w:val="24"/>
                <w:vertAlign w:val="subscript"/>
              </w:rPr>
              <w:t>2</w:t>
            </w:r>
            <w:r w:rsidRPr="00027E66">
              <w:rPr>
                <w:rFonts w:asciiTheme="minorHAnsi" w:hAnsiTheme="minorHAnsi" w:cs="Arial"/>
                <w:color w:val="000000" w:themeColor="dark1"/>
                <w:kern w:val="24"/>
              </w:rPr>
              <w:t xml:space="preserve"> emission factor for fuel type x (gCO</w:t>
            </w:r>
            <w:r w:rsidRPr="00027E66">
              <w:rPr>
                <w:rFonts w:asciiTheme="minorHAnsi" w:hAnsiTheme="minorHAnsi" w:cs="Arial"/>
                <w:color w:val="000000" w:themeColor="dark1"/>
                <w:kern w:val="24"/>
                <w:vertAlign w:val="subscript"/>
              </w:rPr>
              <w:t>2</w:t>
            </w:r>
            <w:r>
              <w:rPr>
                <w:rFonts w:asciiTheme="minorHAnsi" w:hAnsiTheme="minorHAnsi" w:cs="Arial"/>
                <w:color w:val="000000" w:themeColor="dark1"/>
                <w:kern w:val="24"/>
              </w:rPr>
              <w:t>/</w:t>
            </w:r>
            <w:r w:rsidRPr="00027E66">
              <w:rPr>
                <w:rFonts w:asciiTheme="minorHAnsi" w:hAnsiTheme="minorHAnsi" w:cs="Arial"/>
                <w:color w:val="000000" w:themeColor="dark1"/>
                <w:kern w:val="24"/>
              </w:rPr>
              <w:t>litre)</w:t>
            </w:r>
          </w:p>
        </w:tc>
      </w:tr>
      <w:tr w:rsidR="00062F67" w:rsidRPr="0053784E" w14:paraId="5C35A640" w14:textId="77777777" w:rsidTr="00890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77336CAC" w14:textId="77777777" w:rsidR="00062F67" w:rsidRPr="00027E66" w:rsidRDefault="00062F67" w:rsidP="008907D9">
            <w:pPr>
              <w:pStyle w:val="NormalWeb"/>
              <w:spacing w:before="0" w:beforeAutospacing="0" w:after="0" w:afterAutospacing="0"/>
              <w:rPr>
                <w:rFonts w:asciiTheme="minorHAnsi" w:hAnsiTheme="minorHAnsi" w:cs="Arial"/>
                <w:vertAlign w:val="subscript"/>
              </w:rPr>
            </w:pPr>
            <w:r>
              <w:rPr>
                <w:rFonts w:asciiTheme="minorHAnsi" w:eastAsiaTheme="minorEastAsia" w:hAnsiTheme="minorHAnsi" w:cstheme="minorBidi"/>
                <w:i/>
                <w:iCs/>
                <w:color w:val="000000" w:themeColor="dark1"/>
                <w:kern w:val="24"/>
              </w:rPr>
              <w:t>N</w:t>
            </w:r>
            <w:r>
              <w:rPr>
                <w:rFonts w:asciiTheme="minorHAnsi" w:eastAsiaTheme="minorEastAsia" w:hAnsiTheme="minorHAnsi" w:cstheme="minorBidi"/>
                <w:i/>
                <w:iCs/>
                <w:color w:val="000000" w:themeColor="dark1"/>
                <w:kern w:val="24"/>
                <w:vertAlign w:val="subscript"/>
              </w:rPr>
              <w:t>i</w:t>
            </w:r>
          </w:p>
        </w:tc>
        <w:tc>
          <w:tcPr>
            <w:tcW w:w="7834" w:type="dxa"/>
          </w:tcPr>
          <w:p w14:paraId="0ADD05D6" w14:textId="77777777" w:rsidR="00062F67" w:rsidRPr="0053784E" w:rsidRDefault="00062F67" w:rsidP="008907D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27E66">
              <w:rPr>
                <w:rFonts w:asciiTheme="minorHAnsi" w:hAnsiTheme="minorHAnsi" w:cs="Arial"/>
                <w:color w:val="000000" w:themeColor="dark1"/>
                <w:kern w:val="24"/>
              </w:rPr>
              <w:t xml:space="preserve">Total number of </w:t>
            </w:r>
            <w:r>
              <w:rPr>
                <w:rFonts w:asciiTheme="minorHAnsi" w:hAnsiTheme="minorHAnsi" w:cs="Arial"/>
                <w:color w:val="000000" w:themeColor="dark1"/>
                <w:kern w:val="24"/>
              </w:rPr>
              <w:t>LDV</w:t>
            </w:r>
            <w:r w:rsidRPr="00027E66">
              <w:rPr>
                <w:rFonts w:asciiTheme="minorHAnsi" w:hAnsiTheme="minorHAnsi" w:cs="Arial"/>
                <w:color w:val="000000" w:themeColor="dark1"/>
                <w:kern w:val="24"/>
              </w:rPr>
              <w:t>s in category i</w:t>
            </w:r>
          </w:p>
        </w:tc>
      </w:tr>
      <w:tr w:rsidR="00062F67" w:rsidRPr="00027E66" w14:paraId="3287F616" w14:textId="77777777" w:rsidTr="008907D9">
        <w:tc>
          <w:tcPr>
            <w:cnfStyle w:val="001000000000" w:firstRow="0" w:lastRow="0" w:firstColumn="1" w:lastColumn="0" w:oddVBand="0" w:evenVBand="0" w:oddHBand="0" w:evenHBand="0" w:firstRowFirstColumn="0" w:firstRowLastColumn="0" w:lastRowFirstColumn="0" w:lastRowLastColumn="0"/>
            <w:tcW w:w="1517" w:type="dxa"/>
          </w:tcPr>
          <w:p w14:paraId="1137D858" w14:textId="65669A4D" w:rsidR="00062F67" w:rsidRDefault="00062F67" w:rsidP="00DD47AF">
            <w:pPr>
              <w:pStyle w:val="NormalWeb"/>
              <w:spacing w:before="0" w:beforeAutospacing="0" w:after="0" w:afterAutospacing="0"/>
              <w:rPr>
                <w:rFonts w:asciiTheme="minorHAnsi" w:eastAsiaTheme="minorEastAsia" w:hAnsiTheme="minorHAnsi" w:cstheme="minorBidi"/>
                <w:i/>
                <w:iCs/>
                <w:color w:val="000000" w:themeColor="dark1"/>
                <w:kern w:val="24"/>
              </w:rPr>
            </w:pPr>
            <w:r>
              <w:rPr>
                <w:rFonts w:asciiTheme="minorHAnsi" w:eastAsiaTheme="minorEastAsia" w:hAnsiTheme="minorHAnsi" w:cstheme="minorBidi"/>
                <w:i/>
                <w:iCs/>
                <w:color w:val="000000" w:themeColor="dark1"/>
                <w:kern w:val="24"/>
              </w:rPr>
              <w:t>N</w:t>
            </w:r>
            <w:r w:rsidR="00DD47AF">
              <w:rPr>
                <w:rFonts w:asciiTheme="minorHAnsi" w:eastAsiaTheme="minorEastAsia" w:hAnsiTheme="minorHAnsi" w:cstheme="minorBidi"/>
                <w:i/>
                <w:iCs/>
                <w:color w:val="000000" w:themeColor="dark1"/>
                <w:kern w:val="24"/>
                <w:vertAlign w:val="subscript"/>
              </w:rPr>
              <w:t>x</w:t>
            </w:r>
            <w:r>
              <w:rPr>
                <w:rFonts w:asciiTheme="minorHAnsi" w:eastAsiaTheme="minorEastAsia" w:hAnsiTheme="minorHAnsi" w:cstheme="minorBidi"/>
                <w:i/>
                <w:iCs/>
                <w:color w:val="000000" w:themeColor="dark1"/>
                <w:kern w:val="24"/>
                <w:vertAlign w:val="subscript"/>
              </w:rPr>
              <w:t>,</w:t>
            </w:r>
            <w:r w:rsidR="00DD47AF">
              <w:rPr>
                <w:rFonts w:asciiTheme="minorHAnsi" w:eastAsiaTheme="minorEastAsia" w:hAnsiTheme="minorHAnsi" w:cstheme="minorBidi"/>
                <w:i/>
                <w:iCs/>
                <w:color w:val="000000" w:themeColor="dark1"/>
                <w:kern w:val="24"/>
                <w:vertAlign w:val="subscript"/>
              </w:rPr>
              <w:t>i</w:t>
            </w:r>
          </w:p>
        </w:tc>
        <w:tc>
          <w:tcPr>
            <w:tcW w:w="7834" w:type="dxa"/>
          </w:tcPr>
          <w:p w14:paraId="26735B72" w14:textId="16DE283D" w:rsidR="00062F67" w:rsidRPr="00027E66" w:rsidRDefault="00062F67" w:rsidP="00DD47A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dark1"/>
                <w:kern w:val="24"/>
              </w:rPr>
            </w:pPr>
            <w:r w:rsidRPr="00027E66">
              <w:rPr>
                <w:rFonts w:asciiTheme="minorHAnsi" w:hAnsiTheme="minorHAnsi" w:cs="Arial"/>
                <w:color w:val="000000" w:themeColor="dark1"/>
                <w:kern w:val="24"/>
              </w:rPr>
              <w:t xml:space="preserve">Number of </w:t>
            </w:r>
            <w:r>
              <w:rPr>
                <w:rFonts w:asciiTheme="minorHAnsi" w:hAnsiTheme="minorHAnsi" w:cs="Arial"/>
                <w:color w:val="000000" w:themeColor="dark1"/>
                <w:kern w:val="24"/>
              </w:rPr>
              <w:t>LDV</w:t>
            </w:r>
            <w:r w:rsidRPr="00027E66">
              <w:rPr>
                <w:rFonts w:asciiTheme="minorHAnsi" w:hAnsiTheme="minorHAnsi" w:cs="Arial"/>
                <w:color w:val="000000" w:themeColor="dark1"/>
                <w:kern w:val="24"/>
              </w:rPr>
              <w:t>s using fuel type x</w:t>
            </w:r>
            <w:r w:rsidR="00DD47AF" w:rsidRPr="00027E66">
              <w:rPr>
                <w:rFonts w:asciiTheme="minorHAnsi" w:hAnsiTheme="minorHAnsi" w:cs="Arial"/>
                <w:color w:val="000000" w:themeColor="dark1"/>
                <w:kern w:val="24"/>
              </w:rPr>
              <w:t xml:space="preserve"> in </w:t>
            </w:r>
            <w:r w:rsidR="00DD47AF">
              <w:rPr>
                <w:rFonts w:asciiTheme="minorHAnsi" w:hAnsiTheme="minorHAnsi" w:cs="Arial"/>
                <w:color w:val="000000" w:themeColor="dark1"/>
                <w:kern w:val="24"/>
              </w:rPr>
              <w:t>LDV</w:t>
            </w:r>
            <w:r w:rsidR="00DD47AF" w:rsidRPr="00027E66">
              <w:rPr>
                <w:rFonts w:asciiTheme="minorHAnsi" w:hAnsiTheme="minorHAnsi" w:cs="Arial"/>
                <w:color w:val="000000" w:themeColor="dark1"/>
                <w:kern w:val="24"/>
              </w:rPr>
              <w:t xml:space="preserve"> category i</w:t>
            </w:r>
          </w:p>
        </w:tc>
      </w:tr>
    </w:tbl>
    <w:p w14:paraId="7C730984" w14:textId="5DC70970" w:rsidR="00706C75" w:rsidRDefault="00706C75" w:rsidP="00706C75">
      <w:pPr>
        <w:widowControl w:val="0"/>
        <w:autoSpaceDE w:val="0"/>
        <w:autoSpaceDN w:val="0"/>
        <w:adjustRightInd w:val="0"/>
        <w:spacing w:before="120" w:after="120" w:line="276" w:lineRule="auto"/>
        <w:rPr>
          <w:rFonts w:cs="Calibri"/>
        </w:rPr>
      </w:pPr>
      <w:r>
        <w:rPr>
          <w:rFonts w:cs="Calibri"/>
        </w:rPr>
        <w:t>The baseline carbon emission factor will be the calculated as the average o</w:t>
      </w:r>
      <w:r w:rsidR="00402D2A">
        <w:rPr>
          <w:rFonts w:cs="Calibri"/>
        </w:rPr>
        <w:t>ver</w:t>
      </w:r>
      <w:r>
        <w:rPr>
          <w:rFonts w:cs="Calibri"/>
        </w:rPr>
        <w:t xml:space="preserve"> the years 2011 to 2013 (equation 3).</w:t>
      </w:r>
      <w:r w:rsidR="00583FF1">
        <w:rPr>
          <w:rFonts w:cs="Calibri"/>
        </w:rPr>
        <w:t xml:space="preserve"> The baseline will be dynamic</w:t>
      </w:r>
      <w:r w:rsidR="00DA6E49">
        <w:rPr>
          <w:rFonts w:cs="Calibri"/>
        </w:rPr>
        <w:t>. T</w:t>
      </w:r>
      <w:r w:rsidR="00583FF1">
        <w:rPr>
          <w:rFonts w:cs="Calibri"/>
        </w:rPr>
        <w:t xml:space="preserve">he average efficiency of imported vehicles in the </w:t>
      </w:r>
      <w:r w:rsidR="00DA6E49">
        <w:rPr>
          <w:rFonts w:cs="Calibri"/>
        </w:rPr>
        <w:t xml:space="preserve">baseline </w:t>
      </w:r>
      <w:r w:rsidR="00583FF1">
        <w:rPr>
          <w:rFonts w:cs="Calibri"/>
        </w:rPr>
        <w:t xml:space="preserve">years 2011 to 2013, will be corrected for trends observed in vehicle efficiency </w:t>
      </w:r>
      <w:r w:rsidR="00DA6E49">
        <w:rPr>
          <w:rFonts w:cs="Calibri"/>
        </w:rPr>
        <w:t>in</w:t>
      </w:r>
      <w:r w:rsidR="00583FF1">
        <w:rPr>
          <w:rFonts w:cs="Calibri"/>
        </w:rPr>
        <w:t xml:space="preserve"> the baseline study conducted by </w:t>
      </w:r>
      <w:r w:rsidR="00583FF1" w:rsidRPr="001F03E9">
        <w:rPr>
          <w:rFonts w:cs="Calibri"/>
        </w:rPr>
        <w:t>Makerere University College of Business and</w:t>
      </w:r>
      <w:r w:rsidR="00583FF1">
        <w:rPr>
          <w:rFonts w:cs="Calibri"/>
        </w:rPr>
        <w:t xml:space="preserve"> Management Sciences for the years 2005-2013.</w:t>
      </w:r>
      <w:r w:rsidR="00583FF1">
        <w:rPr>
          <w:rStyle w:val="FootnoteReference"/>
          <w:rFonts w:cs="Calibri"/>
        </w:rPr>
        <w:footnoteReference w:id="1"/>
      </w:r>
      <w:r w:rsidR="00583FF1">
        <w:rPr>
          <w:rFonts w:cs="Calibri"/>
        </w:rPr>
        <w:t xml:space="preserve"> The results of the study showed a declin</w:t>
      </w:r>
      <w:r w:rsidR="00DA6E49">
        <w:rPr>
          <w:rFonts w:cs="Calibri"/>
        </w:rPr>
        <w:t>e</w:t>
      </w:r>
      <w:r w:rsidR="00583FF1">
        <w:rPr>
          <w:rFonts w:cs="Calibri"/>
        </w:rPr>
        <w:t xml:space="preserve"> </w:t>
      </w:r>
      <w:r w:rsidR="00DA6E49">
        <w:rPr>
          <w:rFonts w:cs="Calibri"/>
        </w:rPr>
        <w:t xml:space="preserve">in annual average </w:t>
      </w:r>
      <w:r w:rsidR="00583FF1">
        <w:rPr>
          <w:rFonts w:cs="Calibri"/>
        </w:rPr>
        <w:t>efficiency.</w:t>
      </w:r>
      <w:r w:rsidR="00DA6E49">
        <w:rPr>
          <w:rFonts w:cs="Calibri"/>
        </w:rPr>
        <w:t xml:space="preserve"> Without the NAMA, that decline is likely to continue.</w:t>
      </w:r>
    </w:p>
    <w:p w14:paraId="37C2062C" w14:textId="77777777" w:rsidR="00DA6E49" w:rsidRDefault="00DA6E49" w:rsidP="00706C75">
      <w:pPr>
        <w:widowControl w:val="0"/>
        <w:autoSpaceDE w:val="0"/>
        <w:autoSpaceDN w:val="0"/>
        <w:adjustRightInd w:val="0"/>
        <w:spacing w:before="120" w:after="120" w:line="276" w:lineRule="auto"/>
        <w:rPr>
          <w:rFonts w:cs="Calibri"/>
        </w:rPr>
      </w:pPr>
    </w:p>
    <w:p w14:paraId="7A64546C" w14:textId="27A771DE" w:rsidR="00706C75" w:rsidRPr="00B73D7D" w:rsidRDefault="00F55C21" w:rsidP="00706C75">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CEF</m:t>
            </m:r>
          </m:e>
          <m:sub>
            <m:r>
              <w:rPr>
                <w:rFonts w:ascii="Cambria Math" w:hAnsi="Cambria Math" w:cs="Calibri"/>
              </w:rPr>
              <m:t>imp,bas,y</m:t>
            </m:r>
          </m:sub>
        </m:sSub>
        <m:r>
          <w:rPr>
            <w:rFonts w:ascii="Cambria Math" w:hAnsi="Cambria Math" w:cs="Calibri"/>
          </w:rPr>
          <m:t>=av(</m:t>
        </m:r>
        <m:sSub>
          <m:sSubPr>
            <m:ctrlPr>
              <w:rPr>
                <w:rFonts w:ascii="Cambria Math" w:hAnsi="Cambria Math" w:cs="Calibri"/>
                <w:i/>
              </w:rPr>
            </m:ctrlPr>
          </m:sSubPr>
          <m:e>
            <m:r>
              <w:rPr>
                <w:rFonts w:ascii="Cambria Math" w:hAnsi="Cambria Math" w:cs="Calibri"/>
              </w:rPr>
              <m:t>CEF</m:t>
            </m:r>
          </m:e>
          <m:sub>
            <m:r>
              <w:rPr>
                <w:rFonts w:ascii="Cambria Math" w:hAnsi="Cambria Math" w:cs="Calibri"/>
              </w:rPr>
              <m:t>imp,2011</m:t>
            </m:r>
          </m:sub>
        </m:sSub>
        <m:r>
          <w:rPr>
            <w:rFonts w:ascii="Cambria Math" w:hAnsi="Cambria Math" w:cs="Calibri"/>
          </w:rPr>
          <m:t>,</m:t>
        </m:r>
        <m:sSub>
          <m:sSubPr>
            <m:ctrlPr>
              <w:rPr>
                <w:rFonts w:ascii="Cambria Math" w:hAnsi="Cambria Math" w:cs="Calibri"/>
                <w:i/>
              </w:rPr>
            </m:ctrlPr>
          </m:sSubPr>
          <m:e>
            <m:r>
              <w:rPr>
                <w:rFonts w:ascii="Cambria Math" w:hAnsi="Cambria Math" w:cs="Calibri"/>
              </w:rPr>
              <m:t>CEF</m:t>
            </m:r>
          </m:e>
          <m:sub>
            <m:r>
              <w:rPr>
                <w:rFonts w:ascii="Cambria Math" w:hAnsi="Cambria Math" w:cs="Calibri"/>
              </w:rPr>
              <m:t>imp,2012</m:t>
            </m:r>
          </m:sub>
        </m:sSub>
        <m:r>
          <w:rPr>
            <w:rFonts w:ascii="Cambria Math" w:hAnsi="Cambria Math" w:cs="Calibri"/>
          </w:rPr>
          <m:t>,</m:t>
        </m:r>
        <m:sSub>
          <m:sSubPr>
            <m:ctrlPr>
              <w:rPr>
                <w:rFonts w:ascii="Cambria Math" w:hAnsi="Cambria Math" w:cs="Calibri"/>
                <w:i/>
              </w:rPr>
            </m:ctrlPr>
          </m:sSubPr>
          <m:e>
            <m:r>
              <w:rPr>
                <w:rFonts w:ascii="Cambria Math" w:hAnsi="Cambria Math" w:cs="Calibri"/>
              </w:rPr>
              <m:t>CEF</m:t>
            </m:r>
          </m:e>
          <m:sub>
            <m:r>
              <w:rPr>
                <w:rFonts w:ascii="Cambria Math" w:hAnsi="Cambria Math" w:cs="Calibri"/>
              </w:rPr>
              <m:t>imp,2013</m:t>
            </m:r>
          </m:sub>
        </m:sSub>
        <m:r>
          <w:rPr>
            <w:rFonts w:ascii="Cambria Math" w:hAnsi="Cambria Math" w:cs="Calibri"/>
          </w:rPr>
          <m:t>)×</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m:t>
                </m:r>
                <m:sSub>
                  <m:sSubPr>
                    <m:ctrlPr>
                      <w:rPr>
                        <w:rFonts w:ascii="Cambria Math" w:hAnsi="Cambria Math" w:cs="Calibri"/>
                        <w:i/>
                      </w:rPr>
                    </m:ctrlPr>
                  </m:sSubPr>
                  <m:e>
                    <m:r>
                      <w:rPr>
                        <w:rFonts w:ascii="Cambria Math" w:hAnsi="Cambria Math" w:cs="Calibri"/>
                      </w:rPr>
                      <m:t>F</m:t>
                    </m:r>
                  </m:e>
                  <m:sub>
                    <m:r>
                      <w:rPr>
                        <w:rFonts w:ascii="Cambria Math" w:hAnsi="Cambria Math" w:cs="Calibri"/>
                      </w:rPr>
                      <m:t>tr</m:t>
                    </m:r>
                  </m:sub>
                </m:sSub>
              </m:e>
            </m:d>
          </m:e>
          <m:sup>
            <m:d>
              <m:dPr>
                <m:ctrlPr>
                  <w:rPr>
                    <w:rFonts w:ascii="Cambria Math" w:hAnsi="Cambria Math" w:cs="Calibri"/>
                    <w:i/>
                  </w:rPr>
                </m:ctrlPr>
              </m:dPr>
              <m:e>
                <m:r>
                  <w:rPr>
                    <w:rFonts w:ascii="Cambria Math" w:hAnsi="Cambria Math" w:cs="Calibri"/>
                  </w:rPr>
                  <m:t>y-2013</m:t>
                </m:r>
              </m:e>
            </m:d>
          </m:sup>
        </m:sSup>
      </m:oMath>
      <w:r w:rsidR="00706C75">
        <w:rPr>
          <w:rFonts w:cs="Calibri"/>
        </w:rPr>
        <w:tab/>
      </w:r>
      <w:r w:rsidR="00706C75">
        <w:rPr>
          <w:rFonts w:cs="Calibri"/>
        </w:rPr>
        <w:tab/>
        <w:t>(3)</w:t>
      </w:r>
    </w:p>
    <w:tbl>
      <w:tblPr>
        <w:tblStyle w:val="GridTable4-Accent1"/>
        <w:tblW w:w="9351" w:type="dxa"/>
        <w:tblLook w:val="04A0" w:firstRow="1" w:lastRow="0" w:firstColumn="1" w:lastColumn="0" w:noHBand="0" w:noVBand="1"/>
      </w:tblPr>
      <w:tblGrid>
        <w:gridCol w:w="1517"/>
        <w:gridCol w:w="7834"/>
      </w:tblGrid>
      <w:tr w:rsidR="00706C75" w:rsidRPr="0053784E" w14:paraId="538D7F06" w14:textId="77777777" w:rsidTr="00DA3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270F4451" w14:textId="77777777" w:rsidR="00706C75" w:rsidRPr="0053784E" w:rsidRDefault="00706C75" w:rsidP="00DA3CC7">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0FBCA834" w14:textId="77777777" w:rsidR="00706C75" w:rsidRPr="0053784E" w:rsidRDefault="00706C75" w:rsidP="00DA3CC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706C75" w:rsidRPr="0053784E" w14:paraId="419B5D96" w14:textId="77777777" w:rsidTr="00DA3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47953E92" w14:textId="40ABB0DF" w:rsidR="00706C75" w:rsidRPr="002216C2" w:rsidRDefault="00706C75" w:rsidP="00063B28">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imp,bas</w:t>
            </w:r>
            <w:r w:rsidR="00583FF1">
              <w:rPr>
                <w:rFonts w:asciiTheme="minorHAnsi" w:hAnsiTheme="minorHAnsi" w:cs="Arial"/>
                <w:i/>
                <w:vertAlign w:val="subscript"/>
              </w:rPr>
              <w:t>,y</w:t>
            </w:r>
          </w:p>
        </w:tc>
        <w:tc>
          <w:tcPr>
            <w:tcW w:w="7834" w:type="dxa"/>
          </w:tcPr>
          <w:p w14:paraId="438E3530" w14:textId="58D452F8" w:rsidR="00706C75" w:rsidRPr="008907D9" w:rsidRDefault="00706C75" w:rsidP="00DA3CC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Baseline CO</w:t>
            </w:r>
            <w:r>
              <w:rPr>
                <w:rFonts w:asciiTheme="minorHAnsi" w:hAnsiTheme="minorHAnsi" w:cs="Arial"/>
                <w:vertAlign w:val="subscript"/>
              </w:rPr>
              <w:t>2</w:t>
            </w:r>
            <w:r>
              <w:rPr>
                <w:rFonts w:asciiTheme="minorHAnsi" w:hAnsiTheme="minorHAnsi" w:cs="Arial"/>
              </w:rPr>
              <w:t xml:space="preserve"> emission factor </w:t>
            </w:r>
            <w:r w:rsidR="00583FF1">
              <w:rPr>
                <w:rFonts w:asciiTheme="minorHAnsi" w:hAnsiTheme="minorHAnsi" w:cs="Arial"/>
              </w:rPr>
              <w:t xml:space="preserve">for the year y </w:t>
            </w:r>
            <w:r>
              <w:rPr>
                <w:rFonts w:asciiTheme="minorHAnsi" w:hAnsiTheme="minorHAnsi" w:cs="Arial"/>
              </w:rPr>
              <w:t>(gCO</w:t>
            </w:r>
            <w:r>
              <w:rPr>
                <w:rFonts w:asciiTheme="minorHAnsi" w:hAnsiTheme="minorHAnsi" w:cs="Arial"/>
                <w:vertAlign w:val="subscript"/>
              </w:rPr>
              <w:t>2</w:t>
            </w:r>
            <w:r>
              <w:rPr>
                <w:rFonts w:asciiTheme="minorHAnsi" w:hAnsiTheme="minorHAnsi" w:cs="Arial"/>
              </w:rPr>
              <w:t>/km)</w:t>
            </w:r>
          </w:p>
        </w:tc>
      </w:tr>
      <w:tr w:rsidR="00706C75" w:rsidRPr="0053784E" w14:paraId="1E2E8FD4" w14:textId="77777777" w:rsidTr="00DA3CC7">
        <w:tc>
          <w:tcPr>
            <w:cnfStyle w:val="001000000000" w:firstRow="0" w:lastRow="0" w:firstColumn="1" w:lastColumn="0" w:oddVBand="0" w:evenVBand="0" w:oddHBand="0" w:evenHBand="0" w:firstRowFirstColumn="0" w:firstRowLastColumn="0" w:lastRowFirstColumn="0" w:lastRowLastColumn="0"/>
            <w:tcW w:w="1517" w:type="dxa"/>
          </w:tcPr>
          <w:p w14:paraId="00621398" w14:textId="31A29AFD" w:rsidR="00706C75" w:rsidRPr="002216C2" w:rsidRDefault="00706C75" w:rsidP="00706C75">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imp,2011</w:t>
            </w:r>
          </w:p>
        </w:tc>
        <w:tc>
          <w:tcPr>
            <w:tcW w:w="7834" w:type="dxa"/>
          </w:tcPr>
          <w:p w14:paraId="4D96685D" w14:textId="64EE6BA6" w:rsidR="00706C75" w:rsidRPr="008907D9" w:rsidRDefault="00706C75" w:rsidP="00706C7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Average CO</w:t>
            </w:r>
            <w:r>
              <w:rPr>
                <w:rFonts w:asciiTheme="minorHAnsi" w:hAnsiTheme="minorHAnsi" w:cs="Arial"/>
                <w:vertAlign w:val="subscript"/>
              </w:rPr>
              <w:t>2</w:t>
            </w:r>
            <w:r>
              <w:rPr>
                <w:rFonts w:asciiTheme="minorHAnsi" w:hAnsiTheme="minorHAnsi" w:cs="Arial"/>
              </w:rPr>
              <w:t xml:space="preserve"> emission factor of the LDV fleet imported in 2011 (gCO</w:t>
            </w:r>
            <w:r>
              <w:rPr>
                <w:rFonts w:asciiTheme="minorHAnsi" w:hAnsiTheme="minorHAnsi" w:cs="Arial"/>
                <w:vertAlign w:val="subscript"/>
              </w:rPr>
              <w:t>2</w:t>
            </w:r>
            <w:r>
              <w:rPr>
                <w:rFonts w:asciiTheme="minorHAnsi" w:hAnsiTheme="minorHAnsi" w:cs="Arial"/>
              </w:rPr>
              <w:t>/km)</w:t>
            </w:r>
          </w:p>
        </w:tc>
      </w:tr>
      <w:tr w:rsidR="00706C75" w:rsidRPr="0053784E" w14:paraId="344B1819" w14:textId="77777777" w:rsidTr="00DA3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0DB7DDDE" w14:textId="77777777" w:rsidR="00706C75" w:rsidRPr="002216C2" w:rsidRDefault="00706C75" w:rsidP="00DA3CC7">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imp,2012</w:t>
            </w:r>
          </w:p>
        </w:tc>
        <w:tc>
          <w:tcPr>
            <w:tcW w:w="7834" w:type="dxa"/>
          </w:tcPr>
          <w:p w14:paraId="61C74265" w14:textId="69313109" w:rsidR="00706C75" w:rsidRPr="008907D9" w:rsidRDefault="00706C75" w:rsidP="00706C7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Average CO</w:t>
            </w:r>
            <w:r>
              <w:rPr>
                <w:rFonts w:asciiTheme="minorHAnsi" w:hAnsiTheme="minorHAnsi" w:cs="Arial"/>
                <w:vertAlign w:val="subscript"/>
              </w:rPr>
              <w:t>2</w:t>
            </w:r>
            <w:r>
              <w:rPr>
                <w:rFonts w:asciiTheme="minorHAnsi" w:hAnsiTheme="minorHAnsi" w:cs="Arial"/>
              </w:rPr>
              <w:t xml:space="preserve"> emission factor of the LDV fleet imported in 2012 (gCO</w:t>
            </w:r>
            <w:r>
              <w:rPr>
                <w:rFonts w:asciiTheme="minorHAnsi" w:hAnsiTheme="minorHAnsi" w:cs="Arial"/>
                <w:vertAlign w:val="subscript"/>
              </w:rPr>
              <w:t>2</w:t>
            </w:r>
            <w:r>
              <w:rPr>
                <w:rFonts w:asciiTheme="minorHAnsi" w:hAnsiTheme="minorHAnsi" w:cs="Arial"/>
              </w:rPr>
              <w:t>/km)</w:t>
            </w:r>
          </w:p>
        </w:tc>
      </w:tr>
      <w:tr w:rsidR="00706C75" w:rsidRPr="0053784E" w14:paraId="296E43EA" w14:textId="77777777" w:rsidTr="00DA3CC7">
        <w:tc>
          <w:tcPr>
            <w:cnfStyle w:val="001000000000" w:firstRow="0" w:lastRow="0" w:firstColumn="1" w:lastColumn="0" w:oddVBand="0" w:evenVBand="0" w:oddHBand="0" w:evenHBand="0" w:firstRowFirstColumn="0" w:firstRowLastColumn="0" w:lastRowFirstColumn="0" w:lastRowLastColumn="0"/>
            <w:tcW w:w="1517" w:type="dxa"/>
          </w:tcPr>
          <w:p w14:paraId="4C3E1357" w14:textId="4F63D4AC" w:rsidR="00706C75" w:rsidRPr="002216C2" w:rsidRDefault="00706C75" w:rsidP="00706C75">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sidRPr="002216C2">
              <w:rPr>
                <w:rFonts w:asciiTheme="minorHAnsi" w:hAnsiTheme="minorHAnsi" w:cs="Arial"/>
                <w:i/>
                <w:vertAlign w:val="subscript"/>
              </w:rPr>
              <w:t>imp,2013</w:t>
            </w:r>
          </w:p>
        </w:tc>
        <w:tc>
          <w:tcPr>
            <w:tcW w:w="7834" w:type="dxa"/>
          </w:tcPr>
          <w:p w14:paraId="0478CD72" w14:textId="086BE0BA" w:rsidR="00706C75" w:rsidRPr="008907D9" w:rsidRDefault="00706C75" w:rsidP="00706C7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Average CO</w:t>
            </w:r>
            <w:r>
              <w:rPr>
                <w:rFonts w:asciiTheme="minorHAnsi" w:hAnsiTheme="minorHAnsi" w:cs="Arial"/>
                <w:vertAlign w:val="subscript"/>
              </w:rPr>
              <w:t>2</w:t>
            </w:r>
            <w:r>
              <w:rPr>
                <w:rFonts w:asciiTheme="minorHAnsi" w:hAnsiTheme="minorHAnsi" w:cs="Arial"/>
              </w:rPr>
              <w:t xml:space="preserve"> emission factor of the LDV fleet imported in 2013 (gCO</w:t>
            </w:r>
            <w:r>
              <w:rPr>
                <w:rFonts w:asciiTheme="minorHAnsi" w:hAnsiTheme="minorHAnsi" w:cs="Arial"/>
                <w:vertAlign w:val="subscript"/>
              </w:rPr>
              <w:t>2</w:t>
            </w:r>
            <w:r>
              <w:rPr>
                <w:rFonts w:asciiTheme="minorHAnsi" w:hAnsiTheme="minorHAnsi" w:cs="Arial"/>
              </w:rPr>
              <w:t>/km)</w:t>
            </w:r>
          </w:p>
        </w:tc>
      </w:tr>
      <w:tr w:rsidR="00583FF1" w:rsidRPr="0053784E" w14:paraId="71E81964" w14:textId="77777777" w:rsidTr="00DA3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29CA2915" w14:textId="73D855E3" w:rsidR="00583FF1" w:rsidRPr="00583FF1" w:rsidRDefault="00583FF1" w:rsidP="00706C75">
            <w:pPr>
              <w:pStyle w:val="NormalWeb"/>
              <w:spacing w:before="0" w:beforeAutospacing="0" w:after="0" w:afterAutospacing="0"/>
              <w:rPr>
                <w:rFonts w:asciiTheme="minorHAnsi" w:hAnsiTheme="minorHAnsi" w:cs="Arial"/>
                <w:i/>
                <w:vertAlign w:val="subscript"/>
              </w:rPr>
            </w:pPr>
            <w:r>
              <w:rPr>
                <w:rFonts w:asciiTheme="minorHAnsi" w:hAnsiTheme="minorHAnsi" w:cs="Arial"/>
                <w:i/>
              </w:rPr>
              <w:t>F</w:t>
            </w:r>
            <w:r>
              <w:rPr>
                <w:rFonts w:asciiTheme="minorHAnsi" w:hAnsiTheme="minorHAnsi" w:cs="Arial"/>
                <w:i/>
                <w:vertAlign w:val="subscript"/>
              </w:rPr>
              <w:t>tr</w:t>
            </w:r>
          </w:p>
        </w:tc>
        <w:tc>
          <w:tcPr>
            <w:tcW w:w="7834" w:type="dxa"/>
          </w:tcPr>
          <w:p w14:paraId="4B96C3F3" w14:textId="278A7CC5" w:rsidR="00583FF1" w:rsidRDefault="00583FF1" w:rsidP="00583FF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Factor describing the trend observed in the average efficiency of imported LDVs (%/year)</w:t>
            </w:r>
          </w:p>
        </w:tc>
      </w:tr>
    </w:tbl>
    <w:p w14:paraId="66934A80" w14:textId="4D52AAEF" w:rsidR="006005A3" w:rsidRDefault="006005A3" w:rsidP="002A6FE3">
      <w:pPr>
        <w:widowControl w:val="0"/>
        <w:autoSpaceDE w:val="0"/>
        <w:autoSpaceDN w:val="0"/>
        <w:adjustRightInd w:val="0"/>
        <w:spacing w:before="120" w:after="120" w:line="276" w:lineRule="auto"/>
        <w:rPr>
          <w:rFonts w:cs="Calibri"/>
        </w:rPr>
      </w:pPr>
      <w:r>
        <w:rPr>
          <w:rFonts w:cs="Calibri"/>
        </w:rPr>
        <w:t>Per</w:t>
      </w:r>
      <w:r w:rsidR="00063B28">
        <w:rPr>
          <w:rFonts w:cs="Calibri"/>
        </w:rPr>
        <w:t xml:space="preserve"> imported</w:t>
      </w:r>
      <w:r>
        <w:rPr>
          <w:rFonts w:cs="Calibri"/>
        </w:rPr>
        <w:t xml:space="preserve"> </w:t>
      </w:r>
      <w:r w:rsidR="00AA3BFE">
        <w:rPr>
          <w:rFonts w:cs="Calibri"/>
        </w:rPr>
        <w:t>LDV</w:t>
      </w:r>
      <w:r>
        <w:rPr>
          <w:rFonts w:cs="Calibri"/>
        </w:rPr>
        <w:t>, the annual emission</w:t>
      </w:r>
      <w:r w:rsidR="00402D2A">
        <w:rPr>
          <w:rFonts w:cs="Calibri"/>
        </w:rPr>
        <w:t xml:space="preserve"> reduction</w:t>
      </w:r>
      <w:r>
        <w:rPr>
          <w:rFonts w:cs="Calibri"/>
        </w:rPr>
        <w:t xml:space="preserve">s start counting at the moment of sale, till the end of the technical lifetime of the </w:t>
      </w:r>
      <w:r w:rsidR="00AA3BFE">
        <w:rPr>
          <w:rFonts w:cs="Calibri"/>
        </w:rPr>
        <w:t>LDV</w:t>
      </w:r>
      <w:r w:rsidR="00706C75">
        <w:rPr>
          <w:rFonts w:cs="Calibri"/>
        </w:rPr>
        <w:t xml:space="preserve"> (equation 4</w:t>
      </w:r>
      <w:r>
        <w:rPr>
          <w:rFonts w:cs="Calibri"/>
        </w:rPr>
        <w:t>).</w:t>
      </w:r>
      <w:r w:rsidR="00063B28">
        <w:rPr>
          <w:rFonts w:cs="Calibri"/>
        </w:rPr>
        <w:t xml:space="preserve"> The moment of sale of the imported LDV is recorded in the national vehicle registry.</w:t>
      </w:r>
    </w:p>
    <w:p w14:paraId="72840187" w14:textId="1F6EC502" w:rsidR="006005A3" w:rsidRDefault="00F55C21" w:rsidP="006005A3">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t</m:t>
            </m:r>
          </m:e>
          <m:sub>
            <m:r>
              <w:rPr>
                <w:rFonts w:ascii="Cambria Math" w:hAnsi="Cambria Math" w:cs="Calibri"/>
              </w:rPr>
              <m:t>ER,a</m:t>
            </m:r>
          </m:sub>
        </m:sSub>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tl,a</m:t>
            </m:r>
          </m:sub>
        </m:sSub>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age,a</m:t>
            </m:r>
          </m:sub>
        </m:sSub>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sale,a</m:t>
            </m:r>
          </m:sub>
        </m:sSub>
      </m:oMath>
      <w:r w:rsidR="006005A3">
        <w:rPr>
          <w:rFonts w:cs="Calibri"/>
        </w:rPr>
        <w:tab/>
      </w:r>
      <w:r w:rsidR="006005A3">
        <w:rPr>
          <w:rFonts w:cs="Calibri"/>
        </w:rPr>
        <w:tab/>
      </w:r>
      <w:r w:rsidR="006005A3">
        <w:rPr>
          <w:rFonts w:cs="Calibri"/>
        </w:rPr>
        <w:tab/>
      </w:r>
      <w:r w:rsidR="006005A3">
        <w:rPr>
          <w:rFonts w:cs="Calibri"/>
        </w:rPr>
        <w:tab/>
      </w:r>
      <w:r w:rsidR="006005A3">
        <w:rPr>
          <w:rFonts w:cs="Calibri"/>
        </w:rPr>
        <w:tab/>
      </w:r>
      <w:r w:rsidR="006005A3">
        <w:rPr>
          <w:rFonts w:cs="Calibri"/>
        </w:rPr>
        <w:tab/>
      </w:r>
      <w:r w:rsidR="00DD080D">
        <w:rPr>
          <w:rFonts w:cs="Calibri"/>
        </w:rPr>
        <w:tab/>
      </w:r>
      <w:r w:rsidR="006005A3">
        <w:rPr>
          <w:rFonts w:cs="Calibri"/>
        </w:rPr>
        <w:tab/>
        <w:t>(</w:t>
      </w:r>
      <w:r w:rsidR="00706C75">
        <w:rPr>
          <w:rFonts w:cs="Calibri"/>
        </w:rPr>
        <w:t>4</w:t>
      </w:r>
      <w:r w:rsidR="006005A3">
        <w:rPr>
          <w:rFonts w:cs="Calibri"/>
        </w:rPr>
        <w:t>)</w:t>
      </w:r>
    </w:p>
    <w:tbl>
      <w:tblPr>
        <w:tblStyle w:val="GridTable4-Accent1"/>
        <w:tblW w:w="9351" w:type="dxa"/>
        <w:tblLook w:val="04A0" w:firstRow="1" w:lastRow="0" w:firstColumn="1" w:lastColumn="0" w:noHBand="0" w:noVBand="1"/>
      </w:tblPr>
      <w:tblGrid>
        <w:gridCol w:w="1517"/>
        <w:gridCol w:w="7834"/>
      </w:tblGrid>
      <w:tr w:rsidR="006005A3" w:rsidRPr="0053784E" w14:paraId="412EC4D0" w14:textId="77777777" w:rsidTr="00AA3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69DD16A2" w14:textId="77777777" w:rsidR="006005A3" w:rsidRPr="0053784E" w:rsidRDefault="006005A3" w:rsidP="00AA3BFE">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61BA3FCF" w14:textId="77777777" w:rsidR="006005A3" w:rsidRPr="0053784E" w:rsidRDefault="006005A3" w:rsidP="00AA3BFE">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6005A3" w:rsidRPr="0053784E" w14:paraId="03F46D4D" w14:textId="77777777" w:rsidTr="00AA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3A412685" w14:textId="776A22AD" w:rsidR="006005A3" w:rsidRPr="002216C2" w:rsidRDefault="006005A3" w:rsidP="00E54A1B">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t</w:t>
            </w:r>
            <w:r w:rsidRPr="002216C2">
              <w:rPr>
                <w:rFonts w:asciiTheme="minorHAnsi" w:hAnsiTheme="minorHAnsi" w:cs="Arial"/>
                <w:i/>
                <w:vertAlign w:val="subscript"/>
              </w:rPr>
              <w:t>ER,</w:t>
            </w:r>
            <w:r w:rsidR="00E54A1B">
              <w:rPr>
                <w:rFonts w:asciiTheme="minorHAnsi" w:hAnsiTheme="minorHAnsi" w:cs="Arial"/>
                <w:i/>
                <w:vertAlign w:val="subscript"/>
              </w:rPr>
              <w:t>a</w:t>
            </w:r>
          </w:p>
        </w:tc>
        <w:tc>
          <w:tcPr>
            <w:tcW w:w="7834" w:type="dxa"/>
          </w:tcPr>
          <w:p w14:paraId="706F96AD" w14:textId="77863461" w:rsidR="006005A3" w:rsidRPr="0053784E" w:rsidRDefault="006005A3" w:rsidP="008A398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Total number of years in which emission reductions can be claimed for a specific imported </w:t>
            </w:r>
            <w:r w:rsidR="00DD47AF">
              <w:rPr>
                <w:rFonts w:asciiTheme="minorHAnsi" w:hAnsiTheme="minorHAnsi" w:cs="Arial"/>
              </w:rPr>
              <w:t xml:space="preserve">individual </w:t>
            </w:r>
            <w:r w:rsidR="00AA3BFE">
              <w:rPr>
                <w:rFonts w:asciiTheme="minorHAnsi" w:hAnsiTheme="minorHAnsi" w:cs="Arial"/>
              </w:rPr>
              <w:t>LDV</w:t>
            </w:r>
            <w:r>
              <w:rPr>
                <w:rFonts w:asciiTheme="minorHAnsi" w:hAnsiTheme="minorHAnsi" w:cs="Arial"/>
              </w:rPr>
              <w:t xml:space="preserve"> </w:t>
            </w:r>
            <w:r w:rsidR="00DD47AF">
              <w:rPr>
                <w:rFonts w:asciiTheme="minorHAnsi" w:hAnsiTheme="minorHAnsi" w:cs="Arial"/>
              </w:rPr>
              <w:t>a</w:t>
            </w:r>
            <w:r>
              <w:rPr>
                <w:rFonts w:asciiTheme="minorHAnsi" w:hAnsiTheme="minorHAnsi" w:cs="Arial"/>
              </w:rPr>
              <w:t xml:space="preserve"> </w:t>
            </w:r>
            <w:r w:rsidR="008A3984">
              <w:rPr>
                <w:rFonts w:asciiTheme="minorHAnsi" w:hAnsiTheme="minorHAnsi" w:cs="Arial"/>
              </w:rPr>
              <w:t xml:space="preserve">from the date of import </w:t>
            </w:r>
            <w:r>
              <w:rPr>
                <w:rFonts w:asciiTheme="minorHAnsi" w:hAnsiTheme="minorHAnsi" w:cs="Arial"/>
              </w:rPr>
              <w:t>(years</w:t>
            </w:r>
            <w:r w:rsidRPr="001F03E9">
              <w:rPr>
                <w:rFonts w:asciiTheme="minorHAnsi" w:hAnsiTheme="minorHAnsi" w:cs="Arial"/>
              </w:rPr>
              <w:t>)</w:t>
            </w:r>
          </w:p>
        </w:tc>
      </w:tr>
      <w:tr w:rsidR="006005A3" w:rsidRPr="0053784E" w14:paraId="06844AD5" w14:textId="77777777" w:rsidTr="00AA3BFE">
        <w:tc>
          <w:tcPr>
            <w:cnfStyle w:val="001000000000" w:firstRow="0" w:lastRow="0" w:firstColumn="1" w:lastColumn="0" w:oddVBand="0" w:evenVBand="0" w:oddHBand="0" w:evenHBand="0" w:firstRowFirstColumn="0" w:firstRowLastColumn="0" w:lastRowFirstColumn="0" w:lastRowLastColumn="0"/>
            <w:tcW w:w="1517" w:type="dxa"/>
          </w:tcPr>
          <w:p w14:paraId="5311DF97" w14:textId="18F4C965" w:rsidR="006005A3" w:rsidRPr="002216C2" w:rsidRDefault="006005A3" w:rsidP="008A3984">
            <w:pPr>
              <w:pStyle w:val="NormalWeb"/>
              <w:spacing w:before="0" w:beforeAutospacing="0" w:after="0" w:afterAutospacing="0"/>
              <w:rPr>
                <w:rFonts w:asciiTheme="minorHAnsi" w:eastAsiaTheme="minorEastAsia" w:hAnsiTheme="minorHAnsi" w:cstheme="minorBidi"/>
                <w:i/>
                <w:iCs/>
                <w:color w:val="000000" w:themeColor="dark1"/>
                <w:kern w:val="24"/>
                <w:vertAlign w:val="subscript"/>
              </w:rPr>
            </w:pPr>
            <w:r w:rsidRPr="002216C2">
              <w:rPr>
                <w:rFonts w:asciiTheme="minorHAnsi" w:hAnsiTheme="minorHAnsi" w:cs="Arial"/>
                <w:i/>
              </w:rPr>
              <w:t>t</w:t>
            </w:r>
            <w:r w:rsidR="00587AC6">
              <w:rPr>
                <w:rFonts w:asciiTheme="minorHAnsi" w:hAnsiTheme="minorHAnsi" w:cs="Arial"/>
                <w:i/>
                <w:vertAlign w:val="subscript"/>
              </w:rPr>
              <w:t>tl</w:t>
            </w:r>
            <w:r w:rsidR="002216C2" w:rsidRPr="002216C2">
              <w:rPr>
                <w:rFonts w:asciiTheme="minorHAnsi" w:hAnsiTheme="minorHAnsi" w:cs="Arial"/>
                <w:i/>
                <w:vertAlign w:val="subscript"/>
              </w:rPr>
              <w:t>,</w:t>
            </w:r>
            <w:r w:rsidR="008A3984">
              <w:rPr>
                <w:rFonts w:asciiTheme="minorHAnsi" w:hAnsiTheme="minorHAnsi" w:cs="Arial"/>
                <w:i/>
                <w:vertAlign w:val="subscript"/>
              </w:rPr>
              <w:t>a</w:t>
            </w:r>
          </w:p>
        </w:tc>
        <w:tc>
          <w:tcPr>
            <w:tcW w:w="7834" w:type="dxa"/>
          </w:tcPr>
          <w:p w14:paraId="6FBB7BAB" w14:textId="4EED8640" w:rsidR="006005A3" w:rsidRPr="00DD5570" w:rsidRDefault="00251D8B" w:rsidP="008A398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dark1"/>
                <w:kern w:val="24"/>
              </w:rPr>
            </w:pPr>
            <w:r>
              <w:rPr>
                <w:rFonts w:asciiTheme="minorHAnsi" w:hAnsiTheme="minorHAnsi" w:cs="Arial"/>
              </w:rPr>
              <w:t>Manufacturer t</w:t>
            </w:r>
            <w:r w:rsidR="00587AC6">
              <w:rPr>
                <w:rFonts w:asciiTheme="minorHAnsi" w:hAnsiTheme="minorHAnsi" w:cs="Arial"/>
              </w:rPr>
              <w:t>echnical</w:t>
            </w:r>
            <w:r w:rsidR="008A3984">
              <w:rPr>
                <w:rFonts w:asciiTheme="minorHAnsi" w:hAnsiTheme="minorHAnsi" w:cs="Arial"/>
              </w:rPr>
              <w:t xml:space="preserve"> lifetime of individual </w:t>
            </w:r>
            <w:r w:rsidR="00AA3BFE">
              <w:rPr>
                <w:rFonts w:asciiTheme="minorHAnsi" w:hAnsiTheme="minorHAnsi" w:cs="Arial"/>
              </w:rPr>
              <w:t>LDV</w:t>
            </w:r>
            <w:r>
              <w:rPr>
                <w:rFonts w:asciiTheme="minorHAnsi" w:hAnsiTheme="minorHAnsi" w:cs="Arial"/>
              </w:rPr>
              <w:t xml:space="preserve"> </w:t>
            </w:r>
            <w:r w:rsidR="008A3984">
              <w:rPr>
                <w:rFonts w:asciiTheme="minorHAnsi" w:hAnsiTheme="minorHAnsi" w:cs="Arial"/>
              </w:rPr>
              <w:t xml:space="preserve">a </w:t>
            </w:r>
            <w:r w:rsidR="006005A3">
              <w:rPr>
                <w:rFonts w:asciiTheme="minorHAnsi" w:hAnsiTheme="minorHAnsi" w:cs="Arial"/>
              </w:rPr>
              <w:t>(years)</w:t>
            </w:r>
          </w:p>
        </w:tc>
      </w:tr>
      <w:tr w:rsidR="006005A3" w:rsidRPr="0053784E" w14:paraId="42883DF2" w14:textId="77777777" w:rsidTr="00AA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1C377CA9" w14:textId="5054A354" w:rsidR="006005A3" w:rsidRPr="002216C2" w:rsidRDefault="006005A3" w:rsidP="006005A3">
            <w:pPr>
              <w:pStyle w:val="NormalWeb"/>
              <w:spacing w:before="0" w:beforeAutospacing="0" w:after="0" w:afterAutospacing="0"/>
              <w:rPr>
                <w:rFonts w:asciiTheme="minorHAnsi" w:hAnsiTheme="minorHAnsi" w:cs="Arial"/>
                <w:i/>
              </w:rPr>
            </w:pPr>
            <w:r w:rsidRPr="002216C2">
              <w:rPr>
                <w:rFonts w:asciiTheme="minorHAnsi" w:hAnsiTheme="minorHAnsi" w:cs="Arial"/>
                <w:i/>
              </w:rPr>
              <w:t>t</w:t>
            </w:r>
            <w:r w:rsidRPr="002216C2">
              <w:rPr>
                <w:rFonts w:asciiTheme="minorHAnsi" w:hAnsiTheme="minorHAnsi" w:cs="Arial"/>
                <w:i/>
                <w:vertAlign w:val="subscript"/>
              </w:rPr>
              <w:t>sale</w:t>
            </w:r>
            <w:r w:rsidR="008A3984">
              <w:rPr>
                <w:rFonts w:asciiTheme="minorHAnsi" w:hAnsiTheme="minorHAnsi" w:cs="Arial"/>
                <w:i/>
                <w:vertAlign w:val="subscript"/>
              </w:rPr>
              <w:t>,a</w:t>
            </w:r>
          </w:p>
        </w:tc>
        <w:tc>
          <w:tcPr>
            <w:tcW w:w="7834" w:type="dxa"/>
          </w:tcPr>
          <w:p w14:paraId="17B62A7A" w14:textId="4C0BE5F3" w:rsidR="006005A3" w:rsidRPr="0053784E" w:rsidRDefault="006005A3" w:rsidP="006005A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Average time from import to sale of </w:t>
            </w:r>
            <w:r w:rsidR="008A3984">
              <w:rPr>
                <w:rFonts w:asciiTheme="minorHAnsi" w:hAnsiTheme="minorHAnsi" w:cs="Arial"/>
              </w:rPr>
              <w:t>individual LDV a</w:t>
            </w:r>
            <w:r>
              <w:rPr>
                <w:rFonts w:asciiTheme="minorHAnsi" w:hAnsiTheme="minorHAnsi" w:cs="Arial"/>
              </w:rPr>
              <w:t xml:space="preserve"> (years)</w:t>
            </w:r>
          </w:p>
        </w:tc>
      </w:tr>
      <w:tr w:rsidR="00251D8B" w:rsidRPr="0053784E" w14:paraId="40023352" w14:textId="77777777" w:rsidTr="00AA3BFE">
        <w:tc>
          <w:tcPr>
            <w:cnfStyle w:val="001000000000" w:firstRow="0" w:lastRow="0" w:firstColumn="1" w:lastColumn="0" w:oddVBand="0" w:evenVBand="0" w:oddHBand="0" w:evenHBand="0" w:firstRowFirstColumn="0" w:firstRowLastColumn="0" w:lastRowFirstColumn="0" w:lastRowLastColumn="0"/>
            <w:tcW w:w="1517" w:type="dxa"/>
          </w:tcPr>
          <w:p w14:paraId="087BF863" w14:textId="14D2096A" w:rsidR="00251D8B" w:rsidRPr="002216C2" w:rsidRDefault="008A3984" w:rsidP="00251D8B">
            <w:pPr>
              <w:pStyle w:val="NormalWeb"/>
              <w:spacing w:before="0" w:beforeAutospacing="0" w:after="0" w:afterAutospacing="0"/>
              <w:rPr>
                <w:rFonts w:asciiTheme="minorHAnsi" w:hAnsiTheme="minorHAnsi" w:cs="Arial"/>
                <w:i/>
              </w:rPr>
            </w:pPr>
            <w:r>
              <w:rPr>
                <w:rFonts w:asciiTheme="minorHAnsi" w:hAnsiTheme="minorHAnsi" w:cs="Arial"/>
                <w:i/>
              </w:rPr>
              <w:t>T</w:t>
            </w:r>
            <w:r>
              <w:rPr>
                <w:rFonts w:asciiTheme="minorHAnsi" w:hAnsiTheme="minorHAnsi" w:cs="Arial"/>
                <w:i/>
                <w:vertAlign w:val="subscript"/>
              </w:rPr>
              <w:t>age,a</w:t>
            </w:r>
          </w:p>
        </w:tc>
        <w:tc>
          <w:tcPr>
            <w:tcW w:w="7834" w:type="dxa"/>
          </w:tcPr>
          <w:p w14:paraId="16F494EE" w14:textId="262E9DC9" w:rsidR="00251D8B" w:rsidRDefault="00251D8B" w:rsidP="00251D8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 xml:space="preserve">The age of the </w:t>
            </w:r>
            <w:r w:rsidR="008A3984">
              <w:rPr>
                <w:rFonts w:asciiTheme="minorHAnsi" w:hAnsiTheme="minorHAnsi" w:cs="Arial"/>
              </w:rPr>
              <w:t>individual LDV a</w:t>
            </w:r>
            <w:r>
              <w:rPr>
                <w:rFonts w:asciiTheme="minorHAnsi" w:hAnsiTheme="minorHAnsi" w:cs="Arial"/>
              </w:rPr>
              <w:t xml:space="preserve"> (years)</w:t>
            </w:r>
          </w:p>
        </w:tc>
      </w:tr>
    </w:tbl>
    <w:p w14:paraId="1A77D4CA" w14:textId="61DA45DE" w:rsidR="002A6FE3" w:rsidRDefault="002A6FE3" w:rsidP="002A6FE3">
      <w:pPr>
        <w:widowControl w:val="0"/>
        <w:autoSpaceDE w:val="0"/>
        <w:autoSpaceDN w:val="0"/>
        <w:adjustRightInd w:val="0"/>
        <w:spacing w:before="120" w:after="120" w:line="276" w:lineRule="auto"/>
        <w:rPr>
          <w:rFonts w:cs="Calibri"/>
        </w:rPr>
      </w:pPr>
      <w:r>
        <w:rPr>
          <w:rFonts w:cs="Calibri"/>
        </w:rPr>
        <w:t xml:space="preserve">The baseline efficiency of the imported fleet of LDVs is determined based on </w:t>
      </w:r>
      <w:r w:rsidR="00500134">
        <w:rPr>
          <w:rFonts w:cs="Calibri"/>
        </w:rPr>
        <w:t>a standardised vehicle test</w:t>
      </w:r>
      <w:r>
        <w:rPr>
          <w:rFonts w:cs="Calibri"/>
        </w:rPr>
        <w:t xml:space="preserve"> </w:t>
      </w:r>
      <w:r w:rsidR="00500134">
        <w:rPr>
          <w:rFonts w:cs="Calibri"/>
        </w:rPr>
        <w:t>cycle or, if such data is not available the sta</w:t>
      </w:r>
      <w:r>
        <w:rPr>
          <w:rFonts w:cs="Calibri"/>
        </w:rPr>
        <w:t xml:space="preserve">ted efficiency as provided by the manufacturer and corrected for the age of the </w:t>
      </w:r>
      <w:r w:rsidR="00AA3BFE">
        <w:rPr>
          <w:rFonts w:cs="Calibri"/>
        </w:rPr>
        <w:t>LDV</w:t>
      </w:r>
      <w:r w:rsidR="00500134">
        <w:rPr>
          <w:rFonts w:cs="Calibri"/>
        </w:rPr>
        <w:t xml:space="preserve"> (equation 5)</w:t>
      </w:r>
      <w:r>
        <w:rPr>
          <w:rFonts w:cs="Calibri"/>
        </w:rPr>
        <w:t xml:space="preserve">. This analysis has been conducted </w:t>
      </w:r>
      <w:r w:rsidR="00402D2A">
        <w:rPr>
          <w:rFonts w:cs="Calibri"/>
        </w:rPr>
        <w:t xml:space="preserve">already </w:t>
      </w:r>
      <w:r>
        <w:rPr>
          <w:rFonts w:cs="Calibri"/>
        </w:rPr>
        <w:t xml:space="preserve">by </w:t>
      </w:r>
      <w:r w:rsidRPr="001F03E9">
        <w:rPr>
          <w:rFonts w:cs="Calibri"/>
        </w:rPr>
        <w:t>Makerere University College of Business and</w:t>
      </w:r>
      <w:r>
        <w:rPr>
          <w:rFonts w:cs="Calibri"/>
        </w:rPr>
        <w:t xml:space="preserve"> Management Sciences.</w:t>
      </w:r>
      <w:r>
        <w:rPr>
          <w:rStyle w:val="FootnoteReference"/>
          <w:rFonts w:cs="Calibri"/>
        </w:rPr>
        <w:footnoteReference w:id="2"/>
      </w:r>
    </w:p>
    <w:p w14:paraId="022B0BD9" w14:textId="0926850C" w:rsidR="002A6FE3" w:rsidRPr="00B73D7D" w:rsidRDefault="00F55C21" w:rsidP="002A6FE3">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SEC</m:t>
            </m:r>
          </m:e>
          <m:sub>
            <m:r>
              <w:rPr>
                <w:rFonts w:ascii="Cambria Math" w:hAnsi="Cambria Math" w:cs="Calibri"/>
              </w:rPr>
              <m:t>i,x</m:t>
            </m:r>
          </m:sub>
        </m:sSub>
        <m:r>
          <w:rPr>
            <w:rFonts w:ascii="Cambria Math" w:hAnsi="Cambria Math" w:cs="Calibri"/>
          </w:rPr>
          <m:t>=</m:t>
        </m:r>
        <m:sSub>
          <m:sSubPr>
            <m:ctrlPr>
              <w:rPr>
                <w:rFonts w:ascii="Cambria Math" w:hAnsi="Cambria Math" w:cs="Calibri"/>
                <w:i/>
              </w:rPr>
            </m:ctrlPr>
          </m:sSubPr>
          <m:e>
            <m:r>
              <w:rPr>
                <w:rFonts w:ascii="Cambria Math" w:hAnsi="Cambria Math" w:cs="Calibri"/>
              </w:rPr>
              <m:t>SEC</m:t>
            </m:r>
          </m:e>
          <m:sub>
            <m:r>
              <w:rPr>
                <w:rFonts w:ascii="Cambria Math" w:hAnsi="Cambria Math" w:cs="Calibri"/>
              </w:rPr>
              <m:t>man,i,x</m:t>
            </m:r>
          </m:sub>
        </m:sSub>
        <m:r>
          <w:rPr>
            <w:rFonts w:ascii="Cambria Math" w:hAnsi="Cambria Math" w:cs="Calibri"/>
          </w:rPr>
          <m:t>×</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m:t>
                </m:r>
                <m:sSub>
                  <m:sSubPr>
                    <m:ctrlPr>
                      <w:rPr>
                        <w:rFonts w:ascii="Cambria Math" w:hAnsi="Cambria Math" w:cs="Calibri"/>
                        <w:i/>
                      </w:rPr>
                    </m:ctrlPr>
                  </m:sSubPr>
                  <m:e>
                    <m:r>
                      <w:rPr>
                        <w:rFonts w:ascii="Cambria Math" w:hAnsi="Cambria Math" w:cs="Calibri"/>
                      </w:rPr>
                      <m:t>F</m:t>
                    </m:r>
                  </m:e>
                  <m:sub>
                    <m:r>
                      <w:rPr>
                        <w:rFonts w:ascii="Cambria Math" w:hAnsi="Cambria Math" w:cs="Calibri"/>
                      </w:rPr>
                      <m:t>eff</m:t>
                    </m:r>
                  </m:sub>
                </m:sSub>
              </m:e>
            </m:d>
          </m:e>
          <m:sup>
            <m:sSub>
              <m:sSubPr>
                <m:ctrlPr>
                  <w:rPr>
                    <w:rFonts w:ascii="Cambria Math" w:hAnsi="Cambria Math" w:cs="Calibri"/>
                    <w:i/>
                  </w:rPr>
                </m:ctrlPr>
              </m:sSubPr>
              <m:e>
                <m:r>
                  <w:rPr>
                    <w:rFonts w:ascii="Cambria Math" w:hAnsi="Cambria Math" w:cs="Calibri"/>
                  </w:rPr>
                  <m:t>t</m:t>
                </m:r>
              </m:e>
              <m:sub>
                <m:r>
                  <w:rPr>
                    <w:rFonts w:ascii="Cambria Math" w:hAnsi="Cambria Math" w:cs="Calibri"/>
                  </w:rPr>
                  <m:t>av,i</m:t>
                </m:r>
              </m:sub>
            </m:sSub>
          </m:sup>
        </m:sSup>
      </m:oMath>
      <w:r w:rsidR="001A2EB5">
        <w:rPr>
          <w:rFonts w:cs="Calibri"/>
        </w:rPr>
        <w:tab/>
      </w:r>
      <w:r w:rsidR="001A2EB5">
        <w:rPr>
          <w:rFonts w:cs="Calibri"/>
        </w:rPr>
        <w:tab/>
      </w:r>
      <w:r w:rsidR="001A2EB5">
        <w:rPr>
          <w:rFonts w:cs="Calibri"/>
        </w:rPr>
        <w:tab/>
      </w:r>
      <w:r w:rsidR="001A2EB5">
        <w:rPr>
          <w:rFonts w:cs="Calibri"/>
        </w:rPr>
        <w:tab/>
      </w:r>
      <w:r w:rsidR="001A2EB5">
        <w:rPr>
          <w:rFonts w:cs="Calibri"/>
        </w:rPr>
        <w:tab/>
      </w:r>
      <w:r w:rsidR="00DD080D">
        <w:rPr>
          <w:rFonts w:cs="Calibri"/>
        </w:rPr>
        <w:tab/>
      </w:r>
      <w:r w:rsidR="001A2EB5">
        <w:rPr>
          <w:rFonts w:cs="Calibri"/>
        </w:rPr>
        <w:tab/>
        <w:t>(</w:t>
      </w:r>
      <w:r w:rsidR="00DA3CC7">
        <w:rPr>
          <w:rFonts w:cs="Calibri"/>
        </w:rPr>
        <w:t>5</w:t>
      </w:r>
      <w:r w:rsidR="001A2EB5">
        <w:rPr>
          <w:rFonts w:cs="Calibri"/>
        </w:rPr>
        <w:t>)</w:t>
      </w:r>
    </w:p>
    <w:tbl>
      <w:tblPr>
        <w:tblStyle w:val="GridTable4-Accent1"/>
        <w:tblW w:w="9351" w:type="dxa"/>
        <w:tblLook w:val="04A0" w:firstRow="1" w:lastRow="0" w:firstColumn="1" w:lastColumn="0" w:noHBand="0" w:noVBand="1"/>
      </w:tblPr>
      <w:tblGrid>
        <w:gridCol w:w="1517"/>
        <w:gridCol w:w="7834"/>
      </w:tblGrid>
      <w:tr w:rsidR="002A6FE3" w:rsidRPr="0053784E" w14:paraId="34043DE7" w14:textId="77777777" w:rsidTr="00F90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5448CA0A" w14:textId="77777777" w:rsidR="002A6FE3" w:rsidRPr="0053784E" w:rsidRDefault="002A6FE3" w:rsidP="00F90E28">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077BD0C1" w14:textId="77777777" w:rsidR="002A6FE3" w:rsidRPr="0053784E" w:rsidRDefault="002A6FE3" w:rsidP="00F90E28">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2A6FE3" w:rsidRPr="0053784E" w14:paraId="62D4F847" w14:textId="77777777" w:rsidTr="00F9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21C78CD4" w14:textId="77777777" w:rsidR="002A6FE3" w:rsidRPr="002216C2" w:rsidRDefault="002A6FE3" w:rsidP="00F90E28">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SEC</w:t>
            </w:r>
            <w:r w:rsidRPr="002216C2">
              <w:rPr>
                <w:rFonts w:asciiTheme="minorHAnsi" w:hAnsiTheme="minorHAnsi" w:cs="Arial"/>
                <w:i/>
                <w:vertAlign w:val="subscript"/>
              </w:rPr>
              <w:t>i,x</w:t>
            </w:r>
          </w:p>
        </w:tc>
        <w:tc>
          <w:tcPr>
            <w:tcW w:w="7834" w:type="dxa"/>
          </w:tcPr>
          <w:p w14:paraId="7F72668C" w14:textId="2BF51D76" w:rsidR="002A6FE3" w:rsidRPr="0053784E" w:rsidRDefault="002A6FE3" w:rsidP="00F90E2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F03E9">
              <w:rPr>
                <w:rFonts w:asciiTheme="minorHAnsi" w:hAnsiTheme="minorHAnsi" w:cs="Arial"/>
              </w:rPr>
              <w:t xml:space="preserve">Specific energy consumption of fuel type x in </w:t>
            </w:r>
            <w:r w:rsidR="00AA3BFE">
              <w:rPr>
                <w:rFonts w:asciiTheme="minorHAnsi" w:hAnsiTheme="minorHAnsi" w:cs="Arial"/>
              </w:rPr>
              <w:t>LDV</w:t>
            </w:r>
            <w:r w:rsidRPr="001F03E9">
              <w:rPr>
                <w:rFonts w:asciiTheme="minorHAnsi" w:hAnsiTheme="minorHAnsi" w:cs="Arial"/>
              </w:rPr>
              <w:t xml:space="preserve"> category i (l/km)</w:t>
            </w:r>
          </w:p>
        </w:tc>
      </w:tr>
      <w:tr w:rsidR="002A6FE3" w:rsidRPr="0053784E" w14:paraId="771B2561" w14:textId="77777777" w:rsidTr="00F90E28">
        <w:tc>
          <w:tcPr>
            <w:cnfStyle w:val="001000000000" w:firstRow="0" w:lastRow="0" w:firstColumn="1" w:lastColumn="0" w:oddVBand="0" w:evenVBand="0" w:oddHBand="0" w:evenHBand="0" w:firstRowFirstColumn="0" w:firstRowLastColumn="0" w:lastRowFirstColumn="0" w:lastRowLastColumn="0"/>
            <w:tcW w:w="1517" w:type="dxa"/>
          </w:tcPr>
          <w:p w14:paraId="1F459988" w14:textId="5103CBCC" w:rsidR="002A6FE3" w:rsidRPr="002216C2" w:rsidRDefault="002A6FE3" w:rsidP="00F90E28">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SEC</w:t>
            </w:r>
            <w:r w:rsidR="00DA3CC7" w:rsidRPr="002216C2">
              <w:rPr>
                <w:rFonts w:asciiTheme="minorHAnsi" w:hAnsiTheme="minorHAnsi" w:cs="Arial"/>
                <w:i/>
                <w:vertAlign w:val="subscript"/>
              </w:rPr>
              <w:t>man,i</w:t>
            </w:r>
            <w:r w:rsidRPr="002216C2">
              <w:rPr>
                <w:rFonts w:asciiTheme="minorHAnsi" w:hAnsiTheme="minorHAnsi" w:cs="Arial"/>
                <w:i/>
                <w:vertAlign w:val="subscript"/>
              </w:rPr>
              <w:t>,x</w:t>
            </w:r>
          </w:p>
        </w:tc>
        <w:tc>
          <w:tcPr>
            <w:tcW w:w="7834" w:type="dxa"/>
          </w:tcPr>
          <w:p w14:paraId="4C1FB2CC" w14:textId="31FD9629" w:rsidR="002A6FE3" w:rsidRPr="0053784E" w:rsidRDefault="002A6FE3" w:rsidP="008A398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F03E9">
              <w:rPr>
                <w:rFonts w:asciiTheme="minorHAnsi" w:hAnsiTheme="minorHAnsi" w:cs="Arial"/>
              </w:rPr>
              <w:t xml:space="preserve">Specific energy consumption of fuel type x in </w:t>
            </w:r>
            <w:r w:rsidR="00AA3BFE">
              <w:rPr>
                <w:rFonts w:asciiTheme="minorHAnsi" w:hAnsiTheme="minorHAnsi" w:cs="Arial"/>
              </w:rPr>
              <w:t>LDV</w:t>
            </w:r>
            <w:r w:rsidRPr="001F03E9">
              <w:rPr>
                <w:rFonts w:asciiTheme="minorHAnsi" w:hAnsiTheme="minorHAnsi" w:cs="Arial"/>
              </w:rPr>
              <w:t xml:space="preserve"> category </w:t>
            </w:r>
            <w:r w:rsidR="008F6870">
              <w:rPr>
                <w:rFonts w:asciiTheme="minorHAnsi" w:hAnsiTheme="minorHAnsi" w:cs="Arial"/>
              </w:rPr>
              <w:t>i</w:t>
            </w:r>
            <w:r>
              <w:rPr>
                <w:rFonts w:asciiTheme="minorHAnsi" w:hAnsiTheme="minorHAnsi" w:cs="Arial"/>
              </w:rPr>
              <w:t xml:space="preserve"> </w:t>
            </w:r>
            <w:r w:rsidR="00F92E62">
              <w:rPr>
                <w:rFonts w:asciiTheme="minorHAnsi" w:hAnsiTheme="minorHAnsi" w:cs="Arial"/>
              </w:rPr>
              <w:t xml:space="preserve">when the car was </w:t>
            </w:r>
            <w:r w:rsidR="008A3984">
              <w:rPr>
                <w:rFonts w:asciiTheme="minorHAnsi" w:hAnsiTheme="minorHAnsi" w:cs="Arial"/>
              </w:rPr>
              <w:t>new</w:t>
            </w:r>
            <w:r w:rsidRPr="001F03E9">
              <w:rPr>
                <w:rFonts w:asciiTheme="minorHAnsi" w:hAnsiTheme="minorHAnsi" w:cs="Arial"/>
              </w:rPr>
              <w:t xml:space="preserve"> (l/km)</w:t>
            </w:r>
          </w:p>
        </w:tc>
      </w:tr>
      <w:tr w:rsidR="002A6FE3" w:rsidRPr="0053784E" w14:paraId="758C0B1D" w14:textId="77777777" w:rsidTr="00F90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6776024E" w14:textId="77777777" w:rsidR="002A6FE3" w:rsidRPr="002216C2" w:rsidRDefault="002A6FE3" w:rsidP="00F90E28">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F</w:t>
            </w:r>
            <w:r w:rsidRPr="002216C2">
              <w:rPr>
                <w:rFonts w:asciiTheme="minorHAnsi" w:hAnsiTheme="minorHAnsi" w:cs="Arial"/>
                <w:i/>
                <w:vertAlign w:val="subscript"/>
              </w:rPr>
              <w:t>eff</w:t>
            </w:r>
          </w:p>
        </w:tc>
        <w:tc>
          <w:tcPr>
            <w:tcW w:w="7834" w:type="dxa"/>
          </w:tcPr>
          <w:p w14:paraId="35436525" w14:textId="63DE9D53" w:rsidR="002A6FE3" w:rsidRPr="0053784E" w:rsidRDefault="00583FF1" w:rsidP="00F90E2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Factor describing t</w:t>
            </w:r>
            <w:r w:rsidR="002A6FE3">
              <w:rPr>
                <w:rFonts w:asciiTheme="minorHAnsi" w:hAnsiTheme="minorHAnsi" w:cs="Arial"/>
              </w:rPr>
              <w:t xml:space="preserve">he annual decrease of </w:t>
            </w:r>
            <w:r w:rsidR="00AA3BFE">
              <w:rPr>
                <w:rFonts w:asciiTheme="minorHAnsi" w:hAnsiTheme="minorHAnsi" w:cs="Arial"/>
              </w:rPr>
              <w:t>LDV</w:t>
            </w:r>
            <w:r w:rsidR="002A6FE3">
              <w:rPr>
                <w:rFonts w:asciiTheme="minorHAnsi" w:hAnsiTheme="minorHAnsi" w:cs="Arial"/>
              </w:rPr>
              <w:t xml:space="preserve"> efficiency as a result of aging (%/year)</w:t>
            </w:r>
          </w:p>
        </w:tc>
      </w:tr>
      <w:tr w:rsidR="002A6FE3" w:rsidRPr="0053784E" w14:paraId="65421CAA" w14:textId="77777777" w:rsidTr="00F90E28">
        <w:tc>
          <w:tcPr>
            <w:cnfStyle w:val="001000000000" w:firstRow="0" w:lastRow="0" w:firstColumn="1" w:lastColumn="0" w:oddVBand="0" w:evenVBand="0" w:oddHBand="0" w:evenHBand="0" w:firstRowFirstColumn="0" w:firstRowLastColumn="0" w:lastRowFirstColumn="0" w:lastRowLastColumn="0"/>
            <w:tcW w:w="1517" w:type="dxa"/>
          </w:tcPr>
          <w:p w14:paraId="18934D1A" w14:textId="22CDC4C4" w:rsidR="002A6FE3" w:rsidRPr="002216C2" w:rsidRDefault="00402D2A" w:rsidP="008A3984">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t</w:t>
            </w:r>
            <w:r w:rsidRPr="002216C2">
              <w:rPr>
                <w:rFonts w:asciiTheme="minorHAnsi" w:hAnsiTheme="minorHAnsi" w:cs="Arial"/>
                <w:i/>
                <w:vertAlign w:val="subscript"/>
              </w:rPr>
              <w:t>av,i</w:t>
            </w:r>
          </w:p>
        </w:tc>
        <w:tc>
          <w:tcPr>
            <w:tcW w:w="7834" w:type="dxa"/>
          </w:tcPr>
          <w:p w14:paraId="660191C5" w14:textId="53A09A61" w:rsidR="002A6FE3" w:rsidRPr="0053784E" w:rsidRDefault="002A6FE3" w:rsidP="00F90E2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 xml:space="preserve">The average age of the </w:t>
            </w:r>
            <w:r w:rsidR="00AA3BFE">
              <w:rPr>
                <w:rFonts w:asciiTheme="minorHAnsi" w:hAnsiTheme="minorHAnsi" w:cs="Arial"/>
              </w:rPr>
              <w:t>LDV</w:t>
            </w:r>
            <w:r>
              <w:rPr>
                <w:rFonts w:asciiTheme="minorHAnsi" w:hAnsiTheme="minorHAnsi" w:cs="Arial"/>
              </w:rPr>
              <w:t xml:space="preserve">s imported of type </w:t>
            </w:r>
            <w:r w:rsidR="008F6870">
              <w:rPr>
                <w:rFonts w:asciiTheme="minorHAnsi" w:hAnsiTheme="minorHAnsi" w:cs="Arial"/>
              </w:rPr>
              <w:t>i</w:t>
            </w:r>
            <w:r>
              <w:rPr>
                <w:rFonts w:asciiTheme="minorHAnsi" w:hAnsiTheme="minorHAnsi" w:cs="Arial"/>
              </w:rPr>
              <w:t xml:space="preserve"> (years)</w:t>
            </w:r>
          </w:p>
        </w:tc>
      </w:tr>
    </w:tbl>
    <w:p w14:paraId="243AD088" w14:textId="77777777" w:rsidR="008F6870" w:rsidRDefault="008F6870" w:rsidP="007E5A67">
      <w:pPr>
        <w:widowControl w:val="0"/>
        <w:autoSpaceDE w:val="0"/>
        <w:autoSpaceDN w:val="0"/>
        <w:adjustRightInd w:val="0"/>
        <w:spacing w:line="276" w:lineRule="auto"/>
        <w:rPr>
          <w:rFonts w:cs="Calibri"/>
          <w:b/>
        </w:rPr>
      </w:pPr>
    </w:p>
    <w:p w14:paraId="5D5AAF56" w14:textId="1ACD6B87" w:rsidR="00A504AC" w:rsidRDefault="00B129C9" w:rsidP="00A504AC">
      <w:pPr>
        <w:widowControl w:val="0"/>
        <w:autoSpaceDE w:val="0"/>
        <w:autoSpaceDN w:val="0"/>
        <w:adjustRightInd w:val="0"/>
        <w:spacing w:before="120" w:after="120" w:line="276" w:lineRule="auto"/>
        <w:rPr>
          <w:rFonts w:cs="Calibri"/>
          <w:b/>
        </w:rPr>
      </w:pPr>
      <w:r>
        <w:rPr>
          <w:rFonts w:cs="Calibri"/>
          <w:b/>
        </w:rPr>
        <w:t>GHG</w:t>
      </w:r>
      <w:r w:rsidR="00482CE0">
        <w:rPr>
          <w:rFonts w:cs="Calibri"/>
          <w:b/>
        </w:rPr>
        <w:t xml:space="preserve"> monitoring </w:t>
      </w:r>
      <w:r>
        <w:rPr>
          <w:rFonts w:cs="Calibri"/>
          <w:b/>
        </w:rPr>
        <w:t>based on data recorded by the vehicle testing facilities</w:t>
      </w:r>
    </w:p>
    <w:p w14:paraId="53AF0882" w14:textId="0F3EDA19" w:rsidR="00DA3CC7" w:rsidRDefault="005A40B6" w:rsidP="00A504AC">
      <w:pPr>
        <w:widowControl w:val="0"/>
        <w:autoSpaceDE w:val="0"/>
        <w:autoSpaceDN w:val="0"/>
        <w:adjustRightInd w:val="0"/>
        <w:spacing w:before="120" w:after="120" w:line="276" w:lineRule="auto"/>
        <w:rPr>
          <w:rFonts w:cs="Calibri"/>
        </w:rPr>
      </w:pPr>
      <w:r>
        <w:rPr>
          <w:rFonts w:cs="Calibri"/>
        </w:rPr>
        <w:t>T</w:t>
      </w:r>
      <w:r w:rsidRPr="0035284C">
        <w:rPr>
          <w:rFonts w:cs="Calibri"/>
        </w:rPr>
        <w:t xml:space="preserve">he </w:t>
      </w:r>
      <w:r>
        <w:rPr>
          <w:rFonts w:cs="Calibri"/>
        </w:rPr>
        <w:t>LDV</w:t>
      </w:r>
      <w:r w:rsidRPr="0035284C">
        <w:rPr>
          <w:rFonts w:cs="Calibri"/>
        </w:rPr>
        <w:t xml:space="preserve"> testing facilities are expected to have tested all </w:t>
      </w:r>
      <w:r>
        <w:rPr>
          <w:rFonts w:cs="Calibri"/>
        </w:rPr>
        <w:t>LDV</w:t>
      </w:r>
      <w:r w:rsidRPr="0035284C">
        <w:rPr>
          <w:rFonts w:cs="Calibri"/>
        </w:rPr>
        <w:t>s in Uganda</w:t>
      </w:r>
      <w:r>
        <w:rPr>
          <w:rFonts w:cs="Calibri"/>
        </w:rPr>
        <w:t xml:space="preserve"> by the end of 2016</w:t>
      </w:r>
      <w:r w:rsidRPr="0035284C">
        <w:rPr>
          <w:rFonts w:cs="Calibri"/>
        </w:rPr>
        <w:t xml:space="preserve">. </w:t>
      </w:r>
      <w:r>
        <w:rPr>
          <w:rFonts w:cs="Calibri"/>
        </w:rPr>
        <w:t>In the process, the testing stations will collect data on the CO</w:t>
      </w:r>
      <w:r>
        <w:rPr>
          <w:rFonts w:cs="Calibri"/>
          <w:vertAlign w:val="subscript"/>
        </w:rPr>
        <w:t>2</w:t>
      </w:r>
      <w:r>
        <w:rPr>
          <w:rFonts w:cs="Calibri"/>
        </w:rPr>
        <w:t xml:space="preserve"> emission factor, age and type of each LDV and </w:t>
      </w:r>
      <w:r w:rsidRPr="0035284C">
        <w:rPr>
          <w:rFonts w:cs="Calibri"/>
        </w:rPr>
        <w:t xml:space="preserve">improve the national database of the </w:t>
      </w:r>
      <w:r>
        <w:rPr>
          <w:rFonts w:cs="Calibri"/>
        </w:rPr>
        <w:t>LDV</w:t>
      </w:r>
      <w:r w:rsidRPr="0035284C">
        <w:rPr>
          <w:rFonts w:cs="Calibri"/>
        </w:rPr>
        <w:t xml:space="preserve"> fleet in Uganda. </w:t>
      </w:r>
    </w:p>
    <w:p w14:paraId="7DD610B2" w14:textId="5FE93E21" w:rsidR="005A40B6" w:rsidRDefault="00EE4D24" w:rsidP="00EE4D24">
      <w:pPr>
        <w:widowControl w:val="0"/>
        <w:autoSpaceDE w:val="0"/>
        <w:autoSpaceDN w:val="0"/>
        <w:adjustRightInd w:val="0"/>
        <w:spacing w:before="120" w:after="120" w:line="276" w:lineRule="auto"/>
        <w:rPr>
          <w:rFonts w:cs="Calibri"/>
        </w:rPr>
      </w:pPr>
      <w:r w:rsidRPr="00EE4D24">
        <w:rPr>
          <w:rFonts w:cs="Calibri"/>
        </w:rPr>
        <w:t xml:space="preserve">At the </w:t>
      </w:r>
      <w:r w:rsidR="005A40B6">
        <w:rPr>
          <w:rFonts w:cs="Calibri"/>
        </w:rPr>
        <w:t xml:space="preserve">first round of inspections the </w:t>
      </w:r>
      <w:r>
        <w:rPr>
          <w:rFonts w:cs="Calibri"/>
        </w:rPr>
        <w:t xml:space="preserve">no policies and measures as part of the NAMA </w:t>
      </w:r>
      <w:r w:rsidR="005A40B6">
        <w:rPr>
          <w:rFonts w:cs="Calibri"/>
        </w:rPr>
        <w:t xml:space="preserve">are new or under development. If the NAMA already has had its impact on </w:t>
      </w:r>
      <w:r>
        <w:rPr>
          <w:rFonts w:cs="Calibri"/>
        </w:rPr>
        <w:t>the average effic</w:t>
      </w:r>
      <w:r w:rsidR="005A40B6">
        <w:rPr>
          <w:rFonts w:cs="Calibri"/>
        </w:rPr>
        <w:t xml:space="preserve">iency of </w:t>
      </w:r>
      <w:r w:rsidR="005A40B6">
        <w:rPr>
          <w:rFonts w:cs="Calibri"/>
        </w:rPr>
        <w:lastRenderedPageBreak/>
        <w:t xml:space="preserve">the LDV fleet in </w:t>
      </w:r>
      <w:r w:rsidR="00FF5D63">
        <w:rPr>
          <w:rFonts w:cs="Calibri"/>
        </w:rPr>
        <w:t>Uganda</w:t>
      </w:r>
      <w:r w:rsidR="005A40B6">
        <w:rPr>
          <w:rFonts w:cs="Calibri"/>
        </w:rPr>
        <w:t>, this impact will be small</w:t>
      </w:r>
      <w:r>
        <w:rPr>
          <w:rFonts w:cs="Calibri"/>
        </w:rPr>
        <w:t>. As a result, the fi</w:t>
      </w:r>
      <w:r w:rsidR="004D07DD">
        <w:rPr>
          <w:rFonts w:cs="Calibri"/>
        </w:rPr>
        <w:t>r</w:t>
      </w:r>
      <w:r>
        <w:rPr>
          <w:rFonts w:cs="Calibri"/>
        </w:rPr>
        <w:t xml:space="preserve">st round of inspections of all </w:t>
      </w:r>
      <w:r w:rsidR="00AA3BFE">
        <w:rPr>
          <w:rFonts w:cs="Calibri"/>
        </w:rPr>
        <w:t>LDV</w:t>
      </w:r>
      <w:r w:rsidR="005A40B6">
        <w:rPr>
          <w:rFonts w:cs="Calibri"/>
        </w:rPr>
        <w:t>s between March and September 2016 can</w:t>
      </w:r>
      <w:r>
        <w:rPr>
          <w:rFonts w:cs="Calibri"/>
        </w:rPr>
        <w:t xml:space="preserve"> define the baseline</w:t>
      </w:r>
      <w:r w:rsidR="004D07DD">
        <w:rPr>
          <w:rFonts w:cs="Calibri"/>
        </w:rPr>
        <w:t xml:space="preserve">, or rather the efficiency of the </w:t>
      </w:r>
      <w:r w:rsidR="00AA3BFE">
        <w:rPr>
          <w:rFonts w:cs="Calibri"/>
        </w:rPr>
        <w:t>LDV</w:t>
      </w:r>
      <w:r w:rsidR="004D07DD">
        <w:rPr>
          <w:rFonts w:cs="Calibri"/>
        </w:rPr>
        <w:t xml:space="preserve"> fleet before the NAMA </w:t>
      </w:r>
      <w:r w:rsidR="005A40B6">
        <w:rPr>
          <w:rFonts w:cs="Calibri"/>
        </w:rPr>
        <w:t>starts having its impact</w:t>
      </w:r>
      <w:r w:rsidR="004D07DD">
        <w:rPr>
          <w:rFonts w:cs="Calibri"/>
        </w:rPr>
        <w:t xml:space="preserve">. </w:t>
      </w:r>
    </w:p>
    <w:p w14:paraId="299CE89F" w14:textId="45A38CA6" w:rsidR="00EE4D24" w:rsidRPr="00EE4D24" w:rsidRDefault="004D07DD" w:rsidP="00EE4D24">
      <w:pPr>
        <w:widowControl w:val="0"/>
        <w:autoSpaceDE w:val="0"/>
        <w:autoSpaceDN w:val="0"/>
        <w:adjustRightInd w:val="0"/>
        <w:spacing w:before="120" w:after="120" w:line="276" w:lineRule="auto"/>
        <w:rPr>
          <w:rFonts w:cs="Calibri"/>
        </w:rPr>
      </w:pPr>
      <w:r>
        <w:rPr>
          <w:rFonts w:cs="Calibri"/>
        </w:rPr>
        <w:t>Future improvements</w:t>
      </w:r>
      <w:r w:rsidR="005A40B6">
        <w:rPr>
          <w:rFonts w:cs="Calibri"/>
        </w:rPr>
        <w:t xml:space="preserve"> in the CO</w:t>
      </w:r>
      <w:r w:rsidR="005A40B6">
        <w:rPr>
          <w:rFonts w:cs="Calibri"/>
          <w:vertAlign w:val="subscript"/>
        </w:rPr>
        <w:t>2</w:t>
      </w:r>
      <w:r w:rsidR="005A40B6">
        <w:rPr>
          <w:rFonts w:cs="Calibri"/>
        </w:rPr>
        <w:t xml:space="preserve"> emission factor of the LDV fleet</w:t>
      </w:r>
      <w:r>
        <w:rPr>
          <w:rFonts w:cs="Calibri"/>
        </w:rPr>
        <w:t xml:space="preserve"> </w:t>
      </w:r>
      <w:r w:rsidR="005A40B6">
        <w:rPr>
          <w:rFonts w:cs="Calibri"/>
        </w:rPr>
        <w:t>can</w:t>
      </w:r>
      <w:r>
        <w:rPr>
          <w:rFonts w:cs="Calibri"/>
        </w:rPr>
        <w:t xml:space="preserve"> be attributed to the NAMA. </w:t>
      </w:r>
      <w:r w:rsidR="005A40B6">
        <w:rPr>
          <w:rFonts w:cs="Calibri"/>
        </w:rPr>
        <w:t>This includes the impact which the minimum requirements on the fuel efficiency of imported LDVs will have on the efficiency of the LDV fleet in Uganda. Although the two monitoring approaches can exist in parallel, the results can not be aggregated to avoid double counting.</w:t>
      </w:r>
    </w:p>
    <w:p w14:paraId="143D0036" w14:textId="60501194" w:rsidR="00D53443" w:rsidRDefault="0035284C" w:rsidP="008F50C8">
      <w:pPr>
        <w:widowControl w:val="0"/>
        <w:autoSpaceDE w:val="0"/>
        <w:autoSpaceDN w:val="0"/>
        <w:adjustRightInd w:val="0"/>
        <w:spacing w:before="120" w:after="120" w:line="276" w:lineRule="auto"/>
        <w:rPr>
          <w:rFonts w:cs="Calibri"/>
        </w:rPr>
      </w:pPr>
      <w:r w:rsidRPr="0035284C">
        <w:rPr>
          <w:rFonts w:cs="Calibri"/>
        </w:rPr>
        <w:t xml:space="preserve">Information on the annual distance travelled per LDV per year can be obtained by </w:t>
      </w:r>
      <w:r w:rsidR="00D53443">
        <w:rPr>
          <w:rFonts w:cs="Calibri"/>
        </w:rPr>
        <w:t xml:space="preserve">recording the mileage of each </w:t>
      </w:r>
      <w:r w:rsidR="00AA3BFE">
        <w:rPr>
          <w:rFonts w:cs="Calibri"/>
        </w:rPr>
        <w:t>LDV</w:t>
      </w:r>
      <w:r w:rsidR="005A40B6">
        <w:rPr>
          <w:rFonts w:cs="Calibri"/>
        </w:rPr>
        <w:t>. By</w:t>
      </w:r>
      <w:r w:rsidR="00D53443">
        <w:rPr>
          <w:rFonts w:cs="Calibri"/>
        </w:rPr>
        <w:t xml:space="preserve"> noting the difference in mileage between two inspections and the number of days between inspections</w:t>
      </w:r>
      <w:r w:rsidR="005A40B6">
        <w:rPr>
          <w:rFonts w:cs="Calibri"/>
        </w:rPr>
        <w:t xml:space="preserve">, </w:t>
      </w:r>
      <w:r w:rsidR="00D53443">
        <w:rPr>
          <w:rFonts w:cs="Calibri"/>
        </w:rPr>
        <w:t>the average annual distance covered</w:t>
      </w:r>
      <w:r w:rsidR="005A40B6">
        <w:rPr>
          <w:rFonts w:cs="Calibri"/>
        </w:rPr>
        <w:t xml:space="preserve"> can be recorded</w:t>
      </w:r>
      <w:r w:rsidR="00D53443">
        <w:rPr>
          <w:rFonts w:cs="Calibri"/>
        </w:rPr>
        <w:t>.</w:t>
      </w:r>
      <w:r w:rsidR="007E5A67">
        <w:rPr>
          <w:rFonts w:cs="Calibri"/>
        </w:rPr>
        <w:t xml:space="preserve"> </w:t>
      </w:r>
    </w:p>
    <w:p w14:paraId="2B62A5BA" w14:textId="7C8DDF5D" w:rsidR="007E5A67" w:rsidRDefault="007E5A67" w:rsidP="008F50C8">
      <w:pPr>
        <w:widowControl w:val="0"/>
        <w:autoSpaceDE w:val="0"/>
        <w:autoSpaceDN w:val="0"/>
        <w:adjustRightInd w:val="0"/>
        <w:spacing w:before="120" w:after="120" w:line="276" w:lineRule="auto"/>
        <w:rPr>
          <w:rFonts w:cs="Calibri"/>
        </w:rPr>
      </w:pPr>
      <w:r>
        <w:rPr>
          <w:rFonts w:cs="Calibri"/>
        </w:rPr>
        <w:t xml:space="preserve">This approach will be based on data at </w:t>
      </w:r>
      <w:r w:rsidR="001F54CF">
        <w:rPr>
          <w:rFonts w:cs="Calibri"/>
        </w:rPr>
        <w:t>the level of individual vehicle owners</w:t>
      </w:r>
      <w:r>
        <w:rPr>
          <w:rFonts w:cs="Calibri"/>
        </w:rPr>
        <w:t xml:space="preserve">, as shown in equation </w:t>
      </w:r>
      <w:r w:rsidR="00A9466F">
        <w:rPr>
          <w:rFonts w:cs="Calibri"/>
        </w:rPr>
        <w:t>6</w:t>
      </w:r>
      <w:r>
        <w:rPr>
          <w:rFonts w:cs="Calibri"/>
        </w:rPr>
        <w:t xml:space="preserve">. This approach quantifies emission reductions based on the improvement of LDV efficiency, and a reduction in the distance travelled per LDV per year. </w:t>
      </w:r>
    </w:p>
    <w:p w14:paraId="5C2850CB" w14:textId="240389B1" w:rsidR="007E5A67" w:rsidRPr="00B73D7D" w:rsidRDefault="00F55C21" w:rsidP="007E5A67">
      <w:pPr>
        <w:widowControl w:val="0"/>
        <w:autoSpaceDE w:val="0"/>
        <w:autoSpaceDN w:val="0"/>
        <w:adjustRightInd w:val="0"/>
        <w:spacing w:before="120" w:after="120" w:line="276" w:lineRule="auto"/>
        <w:rPr>
          <w:rFonts w:cs="Calibri"/>
        </w:rPr>
      </w:pPr>
      <m:oMath>
        <m:sSub>
          <m:sSubPr>
            <m:ctrlPr>
              <w:rPr>
                <w:rFonts w:ascii="Cambria Math" w:hAnsi="Cambria Math" w:cs="Calibri"/>
                <w:i/>
              </w:rPr>
            </m:ctrlPr>
          </m:sSubPr>
          <m:e>
            <m:r>
              <w:rPr>
                <w:rFonts w:ascii="Cambria Math" w:hAnsi="Cambria Math" w:cs="Calibri"/>
              </w:rPr>
              <m:t>ER</m:t>
            </m:r>
          </m:e>
          <m:sub>
            <m:r>
              <w:rPr>
                <w:rFonts w:ascii="Cambria Math" w:hAnsi="Cambria Math" w:cs="Calibri"/>
              </w:rPr>
              <m:t>y</m:t>
            </m:r>
          </m:sub>
        </m:sSub>
        <m:r>
          <w:rPr>
            <w:rFonts w:ascii="Cambria Math" w:hAnsi="Cambria Math" w:cs="Calibri"/>
          </w:rPr>
          <m:t>=</m:t>
        </m:r>
        <m:nary>
          <m:naryPr>
            <m:chr m:val="∑"/>
            <m:limLoc m:val="undOvr"/>
            <m:supHide m:val="1"/>
            <m:ctrlPr>
              <w:rPr>
                <w:rFonts w:ascii="Cambria Math" w:hAnsi="Cambria Math" w:cs="Calibri"/>
                <w:i/>
              </w:rPr>
            </m:ctrlPr>
          </m:naryPr>
          <m:sub>
            <m:r>
              <w:rPr>
                <w:rFonts w:ascii="Cambria Math" w:hAnsi="Cambria Math" w:cs="Calibri"/>
              </w:rPr>
              <m:t>a</m:t>
            </m:r>
          </m:sub>
          <m:sup/>
          <m:e>
            <m:d>
              <m:dPr>
                <m:ctrlPr>
                  <w:rPr>
                    <w:rFonts w:ascii="Cambria Math" w:hAnsi="Cambria Math" w:cs="Calibri"/>
                    <w:i/>
                  </w:rPr>
                </m:ctrlPr>
              </m:dPr>
              <m:e>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CEF</m:t>
                        </m:r>
                      </m:e>
                      <m:sub>
                        <m:r>
                          <w:rPr>
                            <w:rFonts w:ascii="Cambria Math" w:hAnsi="Cambria Math" w:cs="Calibri"/>
                          </w:rPr>
                          <m:t>test1,a</m:t>
                        </m:r>
                      </m:sub>
                    </m:sSub>
                    <m:r>
                      <w:rPr>
                        <w:rFonts w:ascii="Cambria Math" w:hAnsi="Cambria Math" w:cs="Calibri"/>
                      </w:rPr>
                      <m:t>-</m:t>
                    </m:r>
                    <m:sSub>
                      <m:sSubPr>
                        <m:ctrlPr>
                          <w:rPr>
                            <w:rFonts w:ascii="Cambria Math" w:hAnsi="Cambria Math" w:cs="Calibri"/>
                            <w:i/>
                          </w:rPr>
                        </m:ctrlPr>
                      </m:sSubPr>
                      <m:e>
                        <m:r>
                          <w:rPr>
                            <w:rFonts w:ascii="Cambria Math" w:hAnsi="Cambria Math" w:cs="Calibri"/>
                          </w:rPr>
                          <m:t>CEF</m:t>
                        </m:r>
                      </m:e>
                      <m:sub>
                        <m:r>
                          <w:rPr>
                            <w:rFonts w:ascii="Cambria Math" w:hAnsi="Cambria Math" w:cs="Calibri"/>
                          </w:rPr>
                          <m:t>test,a,y</m:t>
                        </m:r>
                      </m:sub>
                    </m:sSub>
                  </m:e>
                </m:d>
                <m:r>
                  <w:rPr>
                    <w:rFonts w:ascii="Cambria Math" w:hAnsi="Cambria Math" w:cs="Calibri"/>
                  </w:rPr>
                  <m:t>×</m:t>
                </m:r>
                <m:sSub>
                  <m:sSubPr>
                    <m:ctrlPr>
                      <w:rPr>
                        <w:rFonts w:ascii="Cambria Math" w:hAnsi="Cambria Math" w:cs="Calibri"/>
                        <w:i/>
                      </w:rPr>
                    </m:ctrlPr>
                  </m:sSubPr>
                  <m:e>
                    <m:r>
                      <w:rPr>
                        <w:rFonts w:ascii="Cambria Math" w:hAnsi="Cambria Math" w:cs="Calibri"/>
                      </w:rPr>
                      <m:t>tkm</m:t>
                    </m:r>
                  </m:e>
                  <m:sub>
                    <m:r>
                      <w:rPr>
                        <w:rFonts w:ascii="Cambria Math" w:hAnsi="Cambria Math" w:cs="Calibri"/>
                      </w:rPr>
                      <m:t>y,a</m:t>
                    </m:r>
                  </m:sub>
                </m:sSub>
              </m:e>
            </m:d>
          </m:e>
        </m:nary>
      </m:oMath>
      <w:r w:rsidR="007E5A67">
        <w:rPr>
          <w:rFonts w:cs="Calibri"/>
        </w:rPr>
        <w:tab/>
      </w:r>
      <w:r w:rsidR="007E5A67">
        <w:rPr>
          <w:rFonts w:cs="Calibri"/>
        </w:rPr>
        <w:tab/>
      </w:r>
      <w:r w:rsidR="007E5A67">
        <w:rPr>
          <w:rFonts w:cs="Calibri"/>
        </w:rPr>
        <w:tab/>
      </w:r>
      <w:r w:rsidR="007E5A67">
        <w:rPr>
          <w:rFonts w:cs="Calibri"/>
        </w:rPr>
        <w:tab/>
      </w:r>
      <w:r w:rsidR="007E5A67">
        <w:rPr>
          <w:rFonts w:cs="Calibri"/>
        </w:rPr>
        <w:tab/>
      </w:r>
      <w:r w:rsidR="007E5A67">
        <w:rPr>
          <w:rFonts w:cs="Calibri"/>
        </w:rPr>
        <w:tab/>
      </w:r>
      <w:r w:rsidR="00A9466F">
        <w:rPr>
          <w:rFonts w:cs="Calibri"/>
        </w:rPr>
        <w:t>(6</w:t>
      </w:r>
      <w:r w:rsidR="007E5A67">
        <w:rPr>
          <w:rFonts w:cs="Calibri"/>
        </w:rPr>
        <w:t>)</w:t>
      </w:r>
    </w:p>
    <w:tbl>
      <w:tblPr>
        <w:tblStyle w:val="GridTable4-Accent1"/>
        <w:tblW w:w="9351" w:type="dxa"/>
        <w:tblLook w:val="04A0" w:firstRow="1" w:lastRow="0" w:firstColumn="1" w:lastColumn="0" w:noHBand="0" w:noVBand="1"/>
      </w:tblPr>
      <w:tblGrid>
        <w:gridCol w:w="1517"/>
        <w:gridCol w:w="7834"/>
      </w:tblGrid>
      <w:tr w:rsidR="007E5A67" w:rsidRPr="0053784E" w14:paraId="4E846C24" w14:textId="77777777" w:rsidTr="000C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11B065B3" w14:textId="77777777" w:rsidR="007E5A67" w:rsidRPr="0053784E" w:rsidRDefault="007E5A67" w:rsidP="000C106F">
            <w:pPr>
              <w:widowControl w:val="0"/>
              <w:autoSpaceDE w:val="0"/>
              <w:autoSpaceDN w:val="0"/>
              <w:adjustRightInd w:val="0"/>
              <w:spacing w:line="240" w:lineRule="auto"/>
              <w:rPr>
                <w:rFonts w:cs="Calibri"/>
              </w:rPr>
            </w:pPr>
            <w:r w:rsidRPr="0053784E">
              <w:rPr>
                <w:rFonts w:cs="Calibri"/>
              </w:rPr>
              <w:t>Abbr</w:t>
            </w:r>
            <w:r>
              <w:rPr>
                <w:rFonts w:cs="Calibri"/>
              </w:rPr>
              <w:t>eviation</w:t>
            </w:r>
          </w:p>
        </w:tc>
        <w:tc>
          <w:tcPr>
            <w:tcW w:w="7834" w:type="dxa"/>
          </w:tcPr>
          <w:p w14:paraId="373A315C" w14:textId="77777777" w:rsidR="007E5A67" w:rsidRPr="0053784E" w:rsidRDefault="007E5A67" w:rsidP="000C106F">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Parameter description</w:t>
            </w:r>
          </w:p>
        </w:tc>
      </w:tr>
      <w:tr w:rsidR="007E5A67" w:rsidRPr="0053784E" w14:paraId="4C4B89C2" w14:textId="77777777" w:rsidTr="000C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49357320" w14:textId="52EE0DBB" w:rsidR="007E5A67" w:rsidRPr="0053784E" w:rsidRDefault="007E5A67" w:rsidP="00DD080D">
            <w:pPr>
              <w:pStyle w:val="NormalWeb"/>
              <w:spacing w:before="0" w:beforeAutospacing="0" w:after="0" w:afterAutospacing="0"/>
              <w:rPr>
                <w:rFonts w:asciiTheme="minorHAnsi" w:hAnsiTheme="minorHAnsi" w:cs="Arial"/>
              </w:rPr>
            </w:pPr>
            <w:r w:rsidRPr="0053784E">
              <w:rPr>
                <w:rFonts w:asciiTheme="minorHAnsi" w:eastAsiaTheme="minorEastAsia" w:hAnsiTheme="minorHAnsi" w:cstheme="minorBidi"/>
                <w:i/>
                <w:iCs/>
                <w:color w:val="000000" w:themeColor="dark1"/>
                <w:kern w:val="24"/>
              </w:rPr>
              <w:t>E</w:t>
            </w:r>
            <w:r w:rsidR="00E76DAD">
              <w:rPr>
                <w:rFonts w:asciiTheme="minorHAnsi" w:eastAsiaTheme="minorEastAsia" w:hAnsiTheme="minorHAnsi" w:cstheme="minorBidi"/>
                <w:i/>
                <w:iCs/>
                <w:color w:val="000000" w:themeColor="dark1"/>
                <w:kern w:val="24"/>
              </w:rPr>
              <w:t>R</w:t>
            </w:r>
            <w:r w:rsidR="00DD080D">
              <w:rPr>
                <w:rFonts w:asciiTheme="minorHAnsi" w:eastAsiaTheme="minorEastAsia" w:hAnsiTheme="minorHAnsi" w:cstheme="minorBidi"/>
                <w:i/>
                <w:iCs/>
                <w:color w:val="000000" w:themeColor="dark1"/>
                <w:kern w:val="24"/>
                <w:position w:val="-11"/>
                <w:vertAlign w:val="subscript"/>
              </w:rPr>
              <w:t>y</w:t>
            </w:r>
          </w:p>
        </w:tc>
        <w:tc>
          <w:tcPr>
            <w:tcW w:w="7834" w:type="dxa"/>
          </w:tcPr>
          <w:p w14:paraId="228E687F" w14:textId="479A6638" w:rsidR="007E5A67" w:rsidRPr="0053784E" w:rsidRDefault="00E76DAD" w:rsidP="00E76DA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Emission reductions in year y</w:t>
            </w:r>
            <w:r w:rsidRPr="001A2EB5">
              <w:rPr>
                <w:rFonts w:asciiTheme="minorHAnsi" w:hAnsiTheme="minorHAnsi" w:cs="Arial"/>
              </w:rPr>
              <w:t xml:space="preserve"> </w:t>
            </w:r>
            <w:r>
              <w:rPr>
                <w:rFonts w:asciiTheme="minorHAnsi" w:hAnsiTheme="minorHAnsi" w:cs="Arial"/>
              </w:rPr>
              <w:t>as a result of car efficiency improvements in year y (gCO</w:t>
            </w:r>
            <w:r>
              <w:rPr>
                <w:rFonts w:asciiTheme="minorHAnsi" w:hAnsiTheme="minorHAnsi" w:cs="Arial"/>
                <w:vertAlign w:val="subscript"/>
              </w:rPr>
              <w:t>2</w:t>
            </w:r>
            <w:r>
              <w:rPr>
                <w:rFonts w:asciiTheme="minorHAnsi" w:hAnsiTheme="minorHAnsi" w:cs="Arial"/>
              </w:rPr>
              <w:t>/year</w:t>
            </w:r>
            <w:r w:rsidRPr="001F03E9">
              <w:rPr>
                <w:rFonts w:asciiTheme="minorHAnsi" w:hAnsiTheme="minorHAnsi" w:cs="Arial"/>
              </w:rPr>
              <w:t>)</w:t>
            </w:r>
          </w:p>
        </w:tc>
      </w:tr>
      <w:tr w:rsidR="00E76DAD" w:rsidRPr="0053784E" w14:paraId="7D35723C" w14:textId="77777777" w:rsidTr="000C106F">
        <w:tc>
          <w:tcPr>
            <w:cnfStyle w:val="001000000000" w:firstRow="0" w:lastRow="0" w:firstColumn="1" w:lastColumn="0" w:oddVBand="0" w:evenVBand="0" w:oddHBand="0" w:evenHBand="0" w:firstRowFirstColumn="0" w:firstRowLastColumn="0" w:lastRowFirstColumn="0" w:lastRowLastColumn="0"/>
            <w:tcW w:w="1517" w:type="dxa"/>
          </w:tcPr>
          <w:p w14:paraId="31690331" w14:textId="1B09EFDD" w:rsidR="00E76DAD" w:rsidRPr="002216C2" w:rsidRDefault="00E76DAD" w:rsidP="000C106F">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Pr>
                <w:rFonts w:asciiTheme="minorHAnsi" w:hAnsiTheme="minorHAnsi" w:cs="Arial"/>
                <w:i/>
                <w:vertAlign w:val="subscript"/>
              </w:rPr>
              <w:t>test1,a</w:t>
            </w:r>
          </w:p>
        </w:tc>
        <w:tc>
          <w:tcPr>
            <w:tcW w:w="7834" w:type="dxa"/>
          </w:tcPr>
          <w:p w14:paraId="24AC3336" w14:textId="36C6042C" w:rsidR="00E76DAD" w:rsidRPr="008907D9" w:rsidRDefault="00E76DAD" w:rsidP="000C106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CO</w:t>
            </w:r>
            <w:r>
              <w:rPr>
                <w:rFonts w:asciiTheme="minorHAnsi" w:hAnsiTheme="minorHAnsi" w:cs="Arial"/>
                <w:vertAlign w:val="subscript"/>
              </w:rPr>
              <w:t>2</w:t>
            </w:r>
            <w:r>
              <w:rPr>
                <w:rFonts w:asciiTheme="minorHAnsi" w:hAnsiTheme="minorHAnsi" w:cs="Arial"/>
              </w:rPr>
              <w:t xml:space="preserve"> emission factor of the LDV owned by a at its first testing</w:t>
            </w:r>
            <w:r w:rsidR="00A9466F">
              <w:rPr>
                <w:rFonts w:asciiTheme="minorHAnsi" w:hAnsiTheme="minorHAnsi" w:cs="Arial"/>
              </w:rPr>
              <w:t xml:space="preserve"> in 2016</w:t>
            </w:r>
            <w:r>
              <w:rPr>
                <w:rFonts w:asciiTheme="minorHAnsi" w:hAnsiTheme="minorHAnsi" w:cs="Arial"/>
              </w:rPr>
              <w:t xml:space="preserve"> (gCO</w:t>
            </w:r>
            <w:r>
              <w:rPr>
                <w:rFonts w:asciiTheme="minorHAnsi" w:hAnsiTheme="minorHAnsi" w:cs="Arial"/>
                <w:vertAlign w:val="subscript"/>
              </w:rPr>
              <w:t>2</w:t>
            </w:r>
            <w:r>
              <w:rPr>
                <w:rFonts w:asciiTheme="minorHAnsi" w:hAnsiTheme="minorHAnsi" w:cs="Arial"/>
              </w:rPr>
              <w:t>/km)</w:t>
            </w:r>
          </w:p>
        </w:tc>
      </w:tr>
      <w:tr w:rsidR="00E76DAD" w:rsidRPr="0053784E" w14:paraId="173187AE" w14:textId="77777777" w:rsidTr="000C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Pr>
          <w:p w14:paraId="66DBEE18" w14:textId="6743AB81" w:rsidR="00E76DAD" w:rsidRPr="002216C2" w:rsidRDefault="00E76DAD" w:rsidP="000C106F">
            <w:pPr>
              <w:pStyle w:val="NormalWeb"/>
              <w:spacing w:before="0" w:beforeAutospacing="0" w:after="0" w:afterAutospacing="0"/>
              <w:rPr>
                <w:rFonts w:asciiTheme="minorHAnsi" w:hAnsiTheme="minorHAnsi" w:cs="Arial"/>
                <w:i/>
                <w:vertAlign w:val="subscript"/>
              </w:rPr>
            </w:pPr>
            <w:r w:rsidRPr="002216C2">
              <w:rPr>
                <w:rFonts w:asciiTheme="minorHAnsi" w:hAnsiTheme="minorHAnsi" w:cs="Arial"/>
                <w:i/>
              </w:rPr>
              <w:t>CEF</w:t>
            </w:r>
            <w:r>
              <w:rPr>
                <w:rFonts w:asciiTheme="minorHAnsi" w:hAnsiTheme="minorHAnsi" w:cs="Arial"/>
                <w:i/>
                <w:vertAlign w:val="subscript"/>
              </w:rPr>
              <w:t>test,a,y</w:t>
            </w:r>
          </w:p>
        </w:tc>
        <w:tc>
          <w:tcPr>
            <w:tcW w:w="7834" w:type="dxa"/>
          </w:tcPr>
          <w:p w14:paraId="1E49FB11" w14:textId="5BD31B23" w:rsidR="00E76DAD" w:rsidRPr="008907D9" w:rsidRDefault="00E76DAD" w:rsidP="00E76DA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CO</w:t>
            </w:r>
            <w:r>
              <w:rPr>
                <w:rFonts w:asciiTheme="minorHAnsi" w:hAnsiTheme="minorHAnsi" w:cs="Arial"/>
                <w:vertAlign w:val="subscript"/>
              </w:rPr>
              <w:t>2</w:t>
            </w:r>
            <w:r>
              <w:rPr>
                <w:rFonts w:asciiTheme="minorHAnsi" w:hAnsiTheme="minorHAnsi" w:cs="Arial"/>
              </w:rPr>
              <w:t xml:space="preserve"> emission factor of the LDV owned by a at its test in year y (gCO</w:t>
            </w:r>
            <w:r>
              <w:rPr>
                <w:rFonts w:asciiTheme="minorHAnsi" w:hAnsiTheme="minorHAnsi" w:cs="Arial"/>
                <w:vertAlign w:val="subscript"/>
              </w:rPr>
              <w:t>2</w:t>
            </w:r>
            <w:r>
              <w:rPr>
                <w:rFonts w:asciiTheme="minorHAnsi" w:hAnsiTheme="minorHAnsi" w:cs="Arial"/>
              </w:rPr>
              <w:t>/km)</w:t>
            </w:r>
          </w:p>
        </w:tc>
      </w:tr>
      <w:tr w:rsidR="00E76DAD" w:rsidRPr="0053784E" w14:paraId="08270A15" w14:textId="77777777" w:rsidTr="000C106F">
        <w:tc>
          <w:tcPr>
            <w:cnfStyle w:val="001000000000" w:firstRow="0" w:lastRow="0" w:firstColumn="1" w:lastColumn="0" w:oddVBand="0" w:evenVBand="0" w:oddHBand="0" w:evenHBand="0" w:firstRowFirstColumn="0" w:firstRowLastColumn="0" w:lastRowFirstColumn="0" w:lastRowLastColumn="0"/>
            <w:tcW w:w="1517" w:type="dxa"/>
          </w:tcPr>
          <w:p w14:paraId="2BCC4E7C" w14:textId="15BA7E21" w:rsidR="00E76DAD" w:rsidRPr="00E76DAD" w:rsidRDefault="00E76DAD" w:rsidP="000C106F">
            <w:pPr>
              <w:pStyle w:val="NormalWeb"/>
              <w:spacing w:before="0" w:beforeAutospacing="0" w:after="0" w:afterAutospacing="0"/>
              <w:rPr>
                <w:rFonts w:asciiTheme="minorHAnsi" w:hAnsiTheme="minorHAnsi" w:cs="Arial"/>
                <w:i/>
                <w:vertAlign w:val="subscript"/>
              </w:rPr>
            </w:pPr>
            <w:r>
              <w:rPr>
                <w:rFonts w:asciiTheme="minorHAnsi" w:hAnsiTheme="minorHAnsi" w:cs="Arial"/>
                <w:i/>
              </w:rPr>
              <w:t>tkm</w:t>
            </w:r>
            <w:r>
              <w:rPr>
                <w:rFonts w:asciiTheme="minorHAnsi" w:hAnsiTheme="minorHAnsi" w:cs="Arial"/>
                <w:i/>
                <w:vertAlign w:val="subscript"/>
              </w:rPr>
              <w:t>y,a</w:t>
            </w:r>
          </w:p>
        </w:tc>
        <w:tc>
          <w:tcPr>
            <w:tcW w:w="7834" w:type="dxa"/>
          </w:tcPr>
          <w:p w14:paraId="57EBB261" w14:textId="05E1A869" w:rsidR="00E76DAD" w:rsidRDefault="00DD080D" w:rsidP="00E76DA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w:t>
            </w:r>
            <w:r w:rsidR="00E76DAD">
              <w:rPr>
                <w:rFonts w:asciiTheme="minorHAnsi" w:hAnsiTheme="minorHAnsi" w:cs="Arial"/>
              </w:rPr>
              <w:t>istance travelled by LDV owner a in year y (km/year)</w:t>
            </w:r>
          </w:p>
        </w:tc>
      </w:tr>
    </w:tbl>
    <w:p w14:paraId="3DC7D1E1" w14:textId="5AF194A2" w:rsidR="0035284C" w:rsidRDefault="0035284C" w:rsidP="008F50C8">
      <w:pPr>
        <w:widowControl w:val="0"/>
        <w:autoSpaceDE w:val="0"/>
        <w:autoSpaceDN w:val="0"/>
        <w:adjustRightInd w:val="0"/>
        <w:spacing w:before="120" w:after="120" w:line="276" w:lineRule="auto"/>
        <w:rPr>
          <w:rFonts w:cs="Calibri"/>
        </w:rPr>
      </w:pPr>
      <w:r w:rsidRPr="0035284C">
        <w:rPr>
          <w:rFonts w:cs="Calibri"/>
        </w:rPr>
        <w:t xml:space="preserve">All this information combined allows for estimating the total emissions from LDVs in Uganda. It also allows the Ministry to monitor the average </w:t>
      </w:r>
      <w:r w:rsidR="00A9466F">
        <w:rPr>
          <w:rFonts w:cs="Calibri"/>
        </w:rPr>
        <w:t>CO</w:t>
      </w:r>
      <w:r w:rsidR="00A9466F">
        <w:rPr>
          <w:rFonts w:cs="Calibri"/>
          <w:vertAlign w:val="subscript"/>
        </w:rPr>
        <w:t>2</w:t>
      </w:r>
      <w:r w:rsidR="00A9466F">
        <w:rPr>
          <w:rFonts w:cs="Calibri"/>
        </w:rPr>
        <w:t xml:space="preserve"> emission factor</w:t>
      </w:r>
      <w:r w:rsidRPr="0035284C">
        <w:rPr>
          <w:rFonts w:cs="Calibri"/>
        </w:rPr>
        <w:t xml:space="preserve"> of </w:t>
      </w:r>
      <w:r w:rsidR="00AA3BFE">
        <w:rPr>
          <w:rFonts w:cs="Calibri"/>
        </w:rPr>
        <w:t>LDV</w:t>
      </w:r>
      <w:r w:rsidRPr="0035284C">
        <w:rPr>
          <w:rFonts w:cs="Calibri"/>
        </w:rPr>
        <w:t xml:space="preserve">s in Uganda, the size of the </w:t>
      </w:r>
      <w:r w:rsidR="00AA3BFE">
        <w:rPr>
          <w:rFonts w:cs="Calibri"/>
        </w:rPr>
        <w:t>LDV</w:t>
      </w:r>
      <w:r w:rsidR="00A9466F">
        <w:rPr>
          <w:rFonts w:cs="Calibri"/>
        </w:rPr>
        <w:t xml:space="preserve"> fleet and the</w:t>
      </w:r>
      <w:r w:rsidRPr="0035284C">
        <w:rPr>
          <w:rFonts w:cs="Calibri"/>
        </w:rPr>
        <w:t xml:space="preserve"> average distance covered annually per </w:t>
      </w:r>
      <w:r w:rsidR="00AA3BFE">
        <w:rPr>
          <w:rFonts w:cs="Calibri"/>
        </w:rPr>
        <w:t>LDV</w:t>
      </w:r>
      <w:r w:rsidRPr="0035284C">
        <w:rPr>
          <w:rFonts w:cs="Calibri"/>
        </w:rPr>
        <w:t xml:space="preserve">. </w:t>
      </w:r>
      <w:r w:rsidR="00A9466F">
        <w:rPr>
          <w:rFonts w:cs="Calibri"/>
        </w:rPr>
        <w:t xml:space="preserve">These indicators can be used to monitor the performance of different </w:t>
      </w:r>
      <w:r w:rsidR="00A9466F" w:rsidRPr="0035284C">
        <w:rPr>
          <w:rFonts w:cs="Calibri"/>
        </w:rPr>
        <w:t>NAMAs</w:t>
      </w:r>
      <w:r w:rsidR="00A9466F">
        <w:rPr>
          <w:rFonts w:cs="Calibri"/>
        </w:rPr>
        <w:t xml:space="preserve"> targeting the transport sector</w:t>
      </w:r>
      <w:r w:rsidR="00A9466F" w:rsidRPr="0035284C">
        <w:rPr>
          <w:rFonts w:cs="Calibri"/>
        </w:rPr>
        <w:t>,</w:t>
      </w:r>
      <w:r w:rsidR="00A9466F">
        <w:rPr>
          <w:rFonts w:cs="Calibri"/>
        </w:rPr>
        <w:t xml:space="preserve"> including those that aim at</w:t>
      </w:r>
      <w:r w:rsidR="00A9466F" w:rsidRPr="0035284C">
        <w:rPr>
          <w:rFonts w:cs="Calibri"/>
        </w:rPr>
        <w:t xml:space="preserve"> modal shift</w:t>
      </w:r>
      <w:r w:rsidRPr="0035284C">
        <w:rPr>
          <w:rFonts w:cs="Calibri"/>
        </w:rPr>
        <w:t>.</w:t>
      </w:r>
    </w:p>
    <w:p w14:paraId="53546EBF" w14:textId="77777777" w:rsidR="002216C2" w:rsidRDefault="002216C2" w:rsidP="002216C2">
      <w:pPr>
        <w:spacing w:after="160" w:line="259" w:lineRule="auto"/>
        <w:jc w:val="left"/>
        <w:rPr>
          <w:rFonts w:cs="Calibri"/>
          <w:b/>
        </w:rPr>
      </w:pPr>
      <w:r w:rsidRPr="00AA3BFE">
        <w:rPr>
          <w:rFonts w:cs="Calibri"/>
          <w:b/>
        </w:rPr>
        <w:t>Parameters</w:t>
      </w:r>
    </w:p>
    <w:p w14:paraId="692969FB" w14:textId="4B113684" w:rsidR="002216C2" w:rsidRDefault="002216C2" w:rsidP="002216C2">
      <w:pPr>
        <w:spacing w:after="160" w:line="259" w:lineRule="auto"/>
        <w:jc w:val="left"/>
        <w:rPr>
          <w:rFonts w:cs="Calibri"/>
        </w:rPr>
      </w:pPr>
      <w:r>
        <w:rPr>
          <w:rFonts w:cs="Calibri"/>
        </w:rPr>
        <w:t>This section lists the main parameters on which data will be collected for the monitoring of the</w:t>
      </w:r>
      <w:r w:rsidR="00B129C9">
        <w:rPr>
          <w:rFonts w:cs="Calibri"/>
        </w:rPr>
        <w:t xml:space="preserve"> GHG</w:t>
      </w:r>
      <w:r>
        <w:rPr>
          <w:rFonts w:cs="Calibri"/>
        </w:rPr>
        <w:t xml:space="preserve"> impact of the NAMA.</w:t>
      </w:r>
    </w:p>
    <w:p w14:paraId="5AEAEE19" w14:textId="77777777" w:rsidR="008D2C6B" w:rsidRPr="00EC3BF0" w:rsidRDefault="008D2C6B" w:rsidP="008D2C6B">
      <w:pPr>
        <w:widowControl w:val="0"/>
        <w:autoSpaceDE w:val="0"/>
        <w:autoSpaceDN w:val="0"/>
        <w:adjustRightInd w:val="0"/>
        <w:spacing w:before="120" w:after="120" w:line="276" w:lineRule="auto"/>
        <w:rPr>
          <w:rFonts w:cs="Calibri"/>
          <w:b/>
        </w:rPr>
      </w:pPr>
      <w:r>
        <w:rPr>
          <w:rFonts w:cs="Calibri"/>
          <w:b/>
        </w:rPr>
        <w:t xml:space="preserve">GHG </w:t>
      </w:r>
      <w:r w:rsidRPr="0035284C">
        <w:rPr>
          <w:rFonts w:cs="Calibri"/>
          <w:b/>
        </w:rPr>
        <w:t xml:space="preserve">monitoring of </w:t>
      </w:r>
      <w:r>
        <w:rPr>
          <w:rFonts w:cs="Calibri"/>
          <w:b/>
        </w:rPr>
        <w:t>f</w:t>
      </w:r>
      <w:r w:rsidRPr="00EC3BF0">
        <w:rPr>
          <w:rFonts w:cs="Calibri"/>
          <w:b/>
        </w:rPr>
        <w:t xml:space="preserve">uel efficiency requirements for imported </w:t>
      </w:r>
      <w:r>
        <w:rPr>
          <w:rFonts w:cs="Calibri"/>
          <w:b/>
        </w:rPr>
        <w:t>LDV</w:t>
      </w:r>
      <w:r w:rsidRPr="00EC3BF0">
        <w:rPr>
          <w:rFonts w:cs="Calibri"/>
          <w:b/>
        </w:rPr>
        <w:t>s</w:t>
      </w:r>
      <w:r w:rsidRPr="0035284C">
        <w:rPr>
          <w:rFonts w:cs="Calibri"/>
          <w:b/>
        </w:rPr>
        <w:t xml:space="preserve">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77145ADE"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1BD230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4FF4A2BF"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E</w:t>
            </w:r>
            <w:r w:rsidRPr="002216C2">
              <w:rPr>
                <w:rFonts w:cs="Arial"/>
                <w:i/>
              </w:rPr>
              <w:softHyphen/>
              <w:t>R</w:t>
            </w:r>
            <w:r w:rsidRPr="002216C2">
              <w:rPr>
                <w:rFonts w:cs="Arial"/>
                <w:i/>
                <w:vertAlign w:val="subscript"/>
              </w:rPr>
              <w:t>imp,y</w:t>
            </w:r>
          </w:p>
        </w:tc>
      </w:tr>
      <w:tr w:rsidR="008D2C6B" w:rsidRPr="00B129C9" w14:paraId="6A41FCB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2EEF38D"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40260A3" w14:textId="77777777" w:rsidR="008D2C6B" w:rsidRPr="00B129C9" w:rsidRDefault="008D2C6B" w:rsidP="00216683">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/year</w:t>
            </w:r>
          </w:p>
        </w:tc>
      </w:tr>
      <w:tr w:rsidR="008D2C6B" w:rsidRPr="00B129C9" w14:paraId="2917EC5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088FED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22A4D8A5" w14:textId="77777777" w:rsidR="008D2C6B" w:rsidRPr="00B129C9" w:rsidRDefault="008D2C6B" w:rsidP="00216683">
            <w:pPr>
              <w:widowControl w:val="0"/>
              <w:autoSpaceDE w:val="0"/>
              <w:autoSpaceDN w:val="0"/>
              <w:adjustRightInd w:val="0"/>
              <w:spacing w:line="240" w:lineRule="auto"/>
              <w:rPr>
                <w:rFonts w:cs="Arial"/>
              </w:rPr>
            </w:pPr>
            <w:r>
              <w:rPr>
                <w:rFonts w:cs="Arial"/>
              </w:rPr>
              <w:t xml:space="preserve">Emission reductions of the measure: </w:t>
            </w:r>
            <w:r w:rsidRPr="001A2EB5">
              <w:rPr>
                <w:rFonts w:cs="Arial"/>
              </w:rPr>
              <w:t xml:space="preserve">Fuel efficiency requirements for imported </w:t>
            </w:r>
            <w:r>
              <w:rPr>
                <w:rFonts w:cs="Arial"/>
              </w:rPr>
              <w:t>LDV</w:t>
            </w:r>
            <w:r w:rsidRPr="001A2EB5">
              <w:rPr>
                <w:rFonts w:cs="Arial"/>
              </w:rPr>
              <w:t xml:space="preserve">s </w:t>
            </w:r>
            <w:r>
              <w:rPr>
                <w:rFonts w:cs="Arial"/>
              </w:rPr>
              <w:t xml:space="preserve">in year y </w:t>
            </w:r>
          </w:p>
        </w:tc>
      </w:tr>
      <w:tr w:rsidR="008D2C6B" w:rsidRPr="00B129C9" w14:paraId="38B69F9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5D18B26"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22D3F6FA"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55A213F4"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5B20DA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6AC2FE49" w14:textId="4F63E9BE" w:rsidR="008D2C6B" w:rsidRPr="00B129C9" w:rsidRDefault="00722A72" w:rsidP="00216683">
            <w:pPr>
              <w:spacing w:line="240" w:lineRule="auto"/>
              <w:rPr>
                <w:rFonts w:cs="Arial"/>
                <w:lang w:eastAsia="ja-JP"/>
              </w:rPr>
            </w:pPr>
            <w:r>
              <w:rPr>
                <w:rFonts w:cs="Arial"/>
                <w:lang w:eastAsia="ja-JP"/>
              </w:rPr>
              <w:t>Annually</w:t>
            </w:r>
          </w:p>
        </w:tc>
      </w:tr>
      <w:tr w:rsidR="008D2C6B" w:rsidRPr="00B129C9" w14:paraId="19A168A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5E10F8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lastRenderedPageBreak/>
              <w:t>Purpose of data</w:t>
            </w:r>
          </w:p>
        </w:tc>
        <w:tc>
          <w:tcPr>
            <w:tcW w:w="3351" w:type="pct"/>
            <w:tcBorders>
              <w:top w:val="single" w:sz="4" w:space="0" w:color="auto"/>
              <w:left w:val="single" w:sz="4" w:space="0" w:color="auto"/>
              <w:bottom w:val="single" w:sz="4" w:space="0" w:color="auto"/>
              <w:right w:val="single" w:sz="4" w:space="0" w:color="auto"/>
            </w:tcBorders>
          </w:tcPr>
          <w:p w14:paraId="361D35B0"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6621486A"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0385543" w14:textId="2DAA83B8" w:rsidR="008D2C6B" w:rsidRPr="00B129C9" w:rsidRDefault="00722A72"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 and Responsibilities</w:t>
            </w:r>
          </w:p>
        </w:tc>
        <w:tc>
          <w:tcPr>
            <w:tcW w:w="3351" w:type="pct"/>
            <w:tcBorders>
              <w:top w:val="single" w:sz="4" w:space="0" w:color="auto"/>
              <w:left w:val="single" w:sz="4" w:space="0" w:color="auto"/>
              <w:bottom w:val="single" w:sz="4" w:space="0" w:color="auto"/>
              <w:right w:val="single" w:sz="4" w:space="0" w:color="auto"/>
            </w:tcBorders>
          </w:tcPr>
          <w:p w14:paraId="6C2BC494" w14:textId="77777777" w:rsidR="008D2C6B" w:rsidRPr="00B129C9" w:rsidRDefault="008D2C6B" w:rsidP="00216683">
            <w:pPr>
              <w:spacing w:line="240" w:lineRule="auto"/>
              <w:rPr>
                <w:rFonts w:cs="Arial"/>
              </w:rPr>
            </w:pPr>
            <w:r>
              <w:rPr>
                <w:rFonts w:cs="Arial"/>
              </w:rPr>
              <w:t>The calculations will be performed annually by the</w:t>
            </w:r>
            <w:r w:rsidRPr="0053784E">
              <w:rPr>
                <w:rFonts w:cs="Calibri"/>
              </w:rPr>
              <w:t xml:space="preserve"> Ministry of Energy and Mineral Development</w:t>
            </w:r>
            <w:r>
              <w:rPr>
                <w:rFonts w:cs="Calibri"/>
              </w:rPr>
              <w:t>.</w:t>
            </w:r>
          </w:p>
        </w:tc>
      </w:tr>
    </w:tbl>
    <w:p w14:paraId="25E40504" w14:textId="77777777" w:rsidR="008D2C6B" w:rsidRDefault="008D2C6B" w:rsidP="00BE42F7">
      <w:pPr>
        <w:spacing w:after="120" w:line="259" w:lineRule="auto"/>
        <w:jc w:val="left"/>
        <w:rPr>
          <w:rFonts w:cs="Calibri"/>
          <w:b/>
        </w:rPr>
      </w:pPr>
    </w:p>
    <w:tbl>
      <w:tblPr>
        <w:tblpPr w:leftFromText="180" w:rightFromText="180" w:vertAnchor="text" w:horzAnchor="margin" w:tblpY="-36"/>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DD47AF" w:rsidRPr="00B129C9" w14:paraId="09826C30" w14:textId="77777777" w:rsidTr="00DD47AF">
        <w:trPr>
          <w:cantSplit/>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1CA4C42" w14:textId="77777777" w:rsidR="00DD47AF" w:rsidRPr="00B129C9" w:rsidRDefault="00DD47AF"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08DC6103" w14:textId="77777777" w:rsidR="00DD47AF" w:rsidRPr="00B129C9" w:rsidRDefault="00DD47AF" w:rsidP="00DD47AF">
            <w:pPr>
              <w:widowControl w:val="0"/>
              <w:autoSpaceDE w:val="0"/>
              <w:autoSpaceDN w:val="0"/>
              <w:adjustRightInd w:val="0"/>
              <w:spacing w:line="240" w:lineRule="auto"/>
              <w:rPr>
                <w:rFonts w:cs="Arial"/>
              </w:rPr>
            </w:pPr>
            <w:r w:rsidRPr="002216C2">
              <w:rPr>
                <w:rFonts w:cs="Arial"/>
                <w:i/>
              </w:rPr>
              <w:t>CEF</w:t>
            </w:r>
            <w:r w:rsidRPr="002216C2">
              <w:rPr>
                <w:rFonts w:cs="Arial"/>
                <w:i/>
                <w:vertAlign w:val="subscript"/>
              </w:rPr>
              <w:t>imp,bas,y</w:t>
            </w:r>
          </w:p>
        </w:tc>
      </w:tr>
      <w:tr w:rsidR="00DD47AF" w:rsidRPr="00B129C9" w14:paraId="3B4D7CC0" w14:textId="77777777" w:rsidTr="00DD47AF">
        <w:trPr>
          <w:cantSplit/>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B7D1479" w14:textId="77777777" w:rsidR="00DD47AF" w:rsidRPr="00B129C9" w:rsidRDefault="00DD47AF"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38875826" w14:textId="77777777" w:rsidR="00DD47AF" w:rsidRPr="00B129C9" w:rsidRDefault="00DD47AF" w:rsidP="00DD47AF">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/km</w:t>
            </w:r>
          </w:p>
        </w:tc>
      </w:tr>
      <w:tr w:rsidR="00DD47AF" w:rsidRPr="00B129C9" w14:paraId="1B1BE32C" w14:textId="77777777" w:rsidTr="00DD47AF">
        <w:trPr>
          <w:cantSplit/>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6B7AE83" w14:textId="77777777" w:rsidR="00DD47AF" w:rsidRPr="00B129C9" w:rsidRDefault="00DD47AF"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6FAEAC7B" w14:textId="77777777" w:rsidR="00DD47AF" w:rsidRPr="00B129C9" w:rsidRDefault="00DD47AF" w:rsidP="00DD47AF">
            <w:pPr>
              <w:widowControl w:val="0"/>
              <w:autoSpaceDE w:val="0"/>
              <w:autoSpaceDN w:val="0"/>
              <w:adjustRightInd w:val="0"/>
              <w:spacing w:line="240" w:lineRule="auto"/>
              <w:rPr>
                <w:rFonts w:cs="Arial"/>
              </w:rPr>
            </w:pPr>
            <w:r>
              <w:rPr>
                <w:rFonts w:cs="Arial"/>
              </w:rPr>
              <w:t>Baseline CO</w:t>
            </w:r>
            <w:r>
              <w:rPr>
                <w:rFonts w:cs="Arial"/>
                <w:vertAlign w:val="subscript"/>
              </w:rPr>
              <w:t>2</w:t>
            </w:r>
            <w:r>
              <w:rPr>
                <w:rFonts w:cs="Arial"/>
              </w:rPr>
              <w:t xml:space="preserve"> emission factor </w:t>
            </w:r>
          </w:p>
        </w:tc>
      </w:tr>
      <w:tr w:rsidR="00DD47AF" w:rsidRPr="00B129C9" w14:paraId="169EE527" w14:textId="77777777" w:rsidTr="00DD47AF">
        <w:trPr>
          <w:cantSplit/>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7E6C576" w14:textId="77777777" w:rsidR="00DD47AF" w:rsidRPr="00B129C9" w:rsidRDefault="00DD47AF"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B31F55F" w14:textId="77777777" w:rsidR="00DD47AF" w:rsidRPr="00B129C9" w:rsidRDefault="00DD47AF" w:rsidP="00DD47AF">
            <w:pPr>
              <w:widowControl w:val="0"/>
              <w:autoSpaceDE w:val="0"/>
              <w:autoSpaceDN w:val="0"/>
              <w:adjustRightInd w:val="0"/>
              <w:spacing w:line="240" w:lineRule="auto"/>
              <w:rPr>
                <w:rFonts w:cs="Arial"/>
              </w:rPr>
            </w:pPr>
            <w:r>
              <w:rPr>
                <w:rFonts w:cs="Arial"/>
              </w:rPr>
              <w:t>Calculated</w:t>
            </w:r>
          </w:p>
        </w:tc>
      </w:tr>
      <w:tr w:rsidR="00DD47AF" w:rsidRPr="00B129C9" w14:paraId="6685C3BA" w14:textId="77777777" w:rsidTr="00DD47AF">
        <w:trPr>
          <w:cantSplit/>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ECB9B37" w14:textId="77777777" w:rsidR="00DD47AF" w:rsidRPr="00B129C9" w:rsidRDefault="00DD47AF"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740E6000" w14:textId="77777777" w:rsidR="00DD47AF" w:rsidRPr="00B129C9" w:rsidRDefault="00DD47AF" w:rsidP="00261AF0">
            <w:pPr>
              <w:widowControl w:val="0"/>
              <w:autoSpaceDE w:val="0"/>
              <w:autoSpaceDN w:val="0"/>
              <w:adjustRightInd w:val="0"/>
              <w:spacing w:line="240" w:lineRule="auto"/>
              <w:rPr>
                <w:rFonts w:cs="Arial"/>
              </w:rPr>
            </w:pPr>
            <w:r>
              <w:rPr>
                <w:rFonts w:cs="Arial"/>
              </w:rPr>
              <w:t>Calculating the emission reductions as a result of the import restrictions.</w:t>
            </w:r>
          </w:p>
        </w:tc>
      </w:tr>
      <w:tr w:rsidR="00DD47AF" w:rsidRPr="00B129C9" w14:paraId="31CE9975" w14:textId="77777777" w:rsidTr="00DD47AF">
        <w:trPr>
          <w:cantSplit/>
          <w:trHeight w:val="208"/>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4B2ADC8" w14:textId="73F1BCAF" w:rsidR="00DD47AF" w:rsidRPr="00B129C9" w:rsidRDefault="00722A72" w:rsidP="00DD47AF">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 and Responsibilities</w:t>
            </w:r>
          </w:p>
        </w:tc>
        <w:tc>
          <w:tcPr>
            <w:tcW w:w="3351" w:type="pct"/>
            <w:tcBorders>
              <w:top w:val="single" w:sz="4" w:space="0" w:color="auto"/>
              <w:left w:val="single" w:sz="4" w:space="0" w:color="auto"/>
              <w:bottom w:val="single" w:sz="4" w:space="0" w:color="auto"/>
              <w:right w:val="single" w:sz="4" w:space="0" w:color="auto"/>
            </w:tcBorders>
          </w:tcPr>
          <w:p w14:paraId="45C1AB1F" w14:textId="60358F73" w:rsidR="00DD47AF" w:rsidRPr="00B129C9" w:rsidRDefault="00722A72" w:rsidP="00722A72">
            <w:pPr>
              <w:spacing w:line="240" w:lineRule="auto"/>
              <w:rPr>
                <w:rFonts w:cs="Arial"/>
              </w:rPr>
            </w:pPr>
            <w:r>
              <w:rPr>
                <w:rFonts w:cs="Calibri"/>
              </w:rPr>
              <w:t xml:space="preserve">The data for the years 2011-2013 will be used to calculate the baseline average efficiency of the imported LDV fleet. These are the last three years covered in the analysis by </w:t>
            </w:r>
            <w:r w:rsidRPr="001F03E9">
              <w:rPr>
                <w:rFonts w:cs="Calibri"/>
              </w:rPr>
              <w:t>Makerere University</w:t>
            </w:r>
            <w:r>
              <w:rPr>
                <w:rFonts w:cs="Calibri"/>
              </w:rPr>
              <w:t xml:space="preserve"> and before any policies and measures under the NAMA were implemented.</w:t>
            </w:r>
            <w:r w:rsidR="00DD47AF">
              <w:rPr>
                <w:rFonts w:cs="Calibri"/>
              </w:rPr>
              <w:t>The baseline efficiency of imported LDVs has been determined by the research undertaken by Makerere University,</w:t>
            </w:r>
            <w:r w:rsidR="00DD47AF">
              <w:rPr>
                <w:rStyle w:val="FootnoteReference"/>
                <w:rFonts w:cs="Calibri"/>
              </w:rPr>
              <w:footnoteReference w:id="3"/>
            </w:r>
            <w:r w:rsidR="00DD47AF">
              <w:rPr>
                <w:rFonts w:cs="Calibri"/>
              </w:rPr>
              <w:t xml:space="preserve"> funded by the United Nations Environment Programme (UNEP). Makerere University collected data on the type and age of LDVs </w:t>
            </w:r>
            <w:r w:rsidR="00261AF0">
              <w:rPr>
                <w:rFonts w:cs="Calibri"/>
              </w:rPr>
              <w:t xml:space="preserve">imported between 2005 and 2013. </w:t>
            </w:r>
          </w:p>
        </w:tc>
      </w:tr>
    </w:tbl>
    <w:p w14:paraId="29078408" w14:textId="77777777" w:rsidR="00DD47AF" w:rsidRDefault="00DD47AF"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1D59D1B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7A1439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40ABE415"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CEF</w:t>
            </w:r>
            <w:r w:rsidRPr="002216C2">
              <w:rPr>
                <w:rFonts w:cs="Arial"/>
                <w:i/>
                <w:vertAlign w:val="subscript"/>
              </w:rPr>
              <w:t>imp,y</w:t>
            </w:r>
          </w:p>
        </w:tc>
      </w:tr>
      <w:tr w:rsidR="008D2C6B" w:rsidRPr="00B129C9" w14:paraId="3630E84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9D0573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68AFAA9B" w14:textId="77777777" w:rsidR="008D2C6B" w:rsidRPr="00B129C9" w:rsidRDefault="008D2C6B" w:rsidP="00216683">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/km</w:t>
            </w:r>
          </w:p>
        </w:tc>
      </w:tr>
      <w:tr w:rsidR="008D2C6B" w:rsidRPr="00B129C9" w14:paraId="73E4EB6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D4BE22F"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3330D840" w14:textId="77777777" w:rsidR="008D2C6B" w:rsidRPr="00B129C9" w:rsidRDefault="008D2C6B" w:rsidP="00216683">
            <w:pPr>
              <w:widowControl w:val="0"/>
              <w:autoSpaceDE w:val="0"/>
              <w:autoSpaceDN w:val="0"/>
              <w:adjustRightInd w:val="0"/>
              <w:spacing w:line="240" w:lineRule="auto"/>
              <w:rPr>
                <w:rFonts w:cs="Arial"/>
              </w:rPr>
            </w:pPr>
            <w:r>
              <w:rPr>
                <w:rFonts w:cs="Arial"/>
              </w:rPr>
              <w:t>Average CO</w:t>
            </w:r>
            <w:r>
              <w:rPr>
                <w:rFonts w:cs="Arial"/>
                <w:vertAlign w:val="subscript"/>
              </w:rPr>
              <w:t>2</w:t>
            </w:r>
            <w:r>
              <w:rPr>
                <w:rFonts w:cs="Arial"/>
              </w:rPr>
              <w:t xml:space="preserve"> emission factor of the LDV fleet imported in year y </w:t>
            </w:r>
          </w:p>
        </w:tc>
      </w:tr>
      <w:tr w:rsidR="008D2C6B" w:rsidRPr="00B129C9" w14:paraId="07F5573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028050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A555D9F"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74C302A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D04674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0CFA2DFD" w14:textId="604EE7CF" w:rsidR="008D2C6B" w:rsidRPr="00B129C9" w:rsidRDefault="00722A72" w:rsidP="00216683">
            <w:pPr>
              <w:spacing w:line="240" w:lineRule="auto"/>
              <w:rPr>
                <w:rFonts w:cs="Arial"/>
                <w:lang w:eastAsia="ja-JP"/>
              </w:rPr>
            </w:pPr>
            <w:r>
              <w:rPr>
                <w:rFonts w:cs="Arial"/>
                <w:lang w:eastAsia="ja-JP"/>
              </w:rPr>
              <w:t>Annually</w:t>
            </w:r>
          </w:p>
        </w:tc>
      </w:tr>
      <w:tr w:rsidR="008D2C6B" w:rsidRPr="00B129C9" w14:paraId="4A55A02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61AF6B0"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1376A99D"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691F82FB"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1EF1519" w14:textId="2DE4E426" w:rsidR="008D2C6B" w:rsidRPr="00B129C9" w:rsidRDefault="00722A72"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5C093ABE" w14:textId="77777777" w:rsidR="008D2C6B" w:rsidRPr="00B129C9" w:rsidRDefault="008D2C6B" w:rsidP="00216683">
            <w:pPr>
              <w:spacing w:line="240" w:lineRule="auto"/>
              <w:rPr>
                <w:rFonts w:cs="Arial"/>
              </w:rPr>
            </w:pPr>
            <w:r>
              <w:rPr>
                <w:rFonts w:cs="Arial"/>
              </w:rPr>
              <w:t>The calculations will be performed annually by the</w:t>
            </w:r>
            <w:r w:rsidRPr="0053784E">
              <w:rPr>
                <w:rFonts w:cs="Calibri"/>
              </w:rPr>
              <w:t xml:space="preserve"> Ministry of Energy and Mineral Development</w:t>
            </w:r>
            <w:r>
              <w:rPr>
                <w:rFonts w:cs="Calibri"/>
              </w:rPr>
              <w:t>.</w:t>
            </w:r>
          </w:p>
        </w:tc>
      </w:tr>
    </w:tbl>
    <w:p w14:paraId="1D4E3A55"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223B941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D209D4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473DA04D"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tkm</w:t>
            </w:r>
            <w:r w:rsidRPr="002216C2">
              <w:rPr>
                <w:rFonts w:cs="Arial"/>
                <w:i/>
                <w:vertAlign w:val="subscript"/>
              </w:rPr>
              <w:t>y</w:t>
            </w:r>
          </w:p>
        </w:tc>
      </w:tr>
      <w:tr w:rsidR="008D2C6B" w:rsidRPr="00B129C9" w14:paraId="30714AA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2AC582B"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8BF5D77" w14:textId="77777777" w:rsidR="008D2C6B" w:rsidRPr="00B129C9" w:rsidRDefault="008D2C6B" w:rsidP="00216683">
            <w:pPr>
              <w:widowControl w:val="0"/>
              <w:autoSpaceDE w:val="0"/>
              <w:autoSpaceDN w:val="0"/>
              <w:adjustRightInd w:val="0"/>
              <w:spacing w:line="240" w:lineRule="auto"/>
              <w:rPr>
                <w:rFonts w:cs="Arial"/>
              </w:rPr>
            </w:pPr>
            <w:r>
              <w:rPr>
                <w:rFonts w:cs="Arial"/>
              </w:rPr>
              <w:t>km/year</w:t>
            </w:r>
          </w:p>
        </w:tc>
      </w:tr>
      <w:tr w:rsidR="008D2C6B" w:rsidRPr="00B129C9" w14:paraId="6E62C91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54A2A96"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09507345" w14:textId="77777777" w:rsidR="008D2C6B" w:rsidRPr="00B129C9" w:rsidRDefault="008D2C6B" w:rsidP="00216683">
            <w:pPr>
              <w:widowControl w:val="0"/>
              <w:autoSpaceDE w:val="0"/>
              <w:autoSpaceDN w:val="0"/>
              <w:adjustRightInd w:val="0"/>
              <w:spacing w:line="240" w:lineRule="auto"/>
              <w:rPr>
                <w:rFonts w:cs="Arial"/>
              </w:rPr>
            </w:pPr>
            <w:r>
              <w:rPr>
                <w:rFonts w:cs="Arial"/>
              </w:rPr>
              <w:t>Average annual distance travelled by LHVs in Uganda in year y</w:t>
            </w:r>
          </w:p>
        </w:tc>
      </w:tr>
      <w:tr w:rsidR="008D2C6B" w:rsidRPr="00B129C9" w14:paraId="76B46445"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EC8C1C8"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56BEF471" w14:textId="77777777" w:rsidR="008D2C6B" w:rsidRPr="00B129C9" w:rsidRDefault="008D2C6B" w:rsidP="00216683">
            <w:pPr>
              <w:widowControl w:val="0"/>
              <w:autoSpaceDE w:val="0"/>
              <w:autoSpaceDN w:val="0"/>
              <w:adjustRightInd w:val="0"/>
              <w:spacing w:line="240" w:lineRule="auto"/>
              <w:rPr>
                <w:rFonts w:cs="Arial"/>
              </w:rPr>
            </w:pPr>
            <w:r w:rsidRPr="001379D9">
              <w:rPr>
                <w:rFonts w:cs="Arial"/>
              </w:rPr>
              <w:t>Kampala Capital City Authority (KCCA)</w:t>
            </w:r>
          </w:p>
        </w:tc>
      </w:tr>
      <w:tr w:rsidR="008D2C6B" w:rsidRPr="00B129C9" w14:paraId="561BAEF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34EFBE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4821DCAD" w14:textId="77777777" w:rsidR="008D2C6B" w:rsidRPr="00B129C9" w:rsidRDefault="008D2C6B" w:rsidP="00216683">
            <w:pPr>
              <w:spacing w:line="240" w:lineRule="auto"/>
              <w:rPr>
                <w:rFonts w:cs="Arial"/>
                <w:lang w:eastAsia="ja-JP"/>
              </w:rPr>
            </w:pPr>
            <w:r>
              <w:rPr>
                <w:rFonts w:cs="Arial"/>
                <w:lang w:eastAsia="ja-JP"/>
              </w:rPr>
              <w:t>Annually</w:t>
            </w:r>
          </w:p>
        </w:tc>
      </w:tr>
      <w:tr w:rsidR="008D2C6B" w:rsidRPr="00B129C9" w14:paraId="246543F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46ECFC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lastRenderedPageBreak/>
              <w:t>Purpose of data</w:t>
            </w:r>
          </w:p>
        </w:tc>
        <w:tc>
          <w:tcPr>
            <w:tcW w:w="3351" w:type="pct"/>
            <w:tcBorders>
              <w:top w:val="single" w:sz="4" w:space="0" w:color="auto"/>
              <w:left w:val="single" w:sz="4" w:space="0" w:color="auto"/>
              <w:bottom w:val="single" w:sz="4" w:space="0" w:color="auto"/>
              <w:right w:val="single" w:sz="4" w:space="0" w:color="auto"/>
            </w:tcBorders>
          </w:tcPr>
          <w:p w14:paraId="5A26FA82"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0AC03534"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BEE16ED" w14:textId="3AA091A1" w:rsidR="008D2C6B" w:rsidRPr="00B129C9" w:rsidRDefault="00722A72"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57F27004" w14:textId="77777777" w:rsidR="008D2C6B" w:rsidRPr="00B129C9" w:rsidRDefault="008D2C6B" w:rsidP="00216683">
            <w:pPr>
              <w:spacing w:line="240" w:lineRule="auto"/>
              <w:rPr>
                <w:rFonts w:cs="Arial"/>
              </w:rPr>
            </w:pPr>
            <w:r>
              <w:rPr>
                <w:rFonts w:cs="Arial"/>
              </w:rPr>
              <w:t xml:space="preserve">The </w:t>
            </w:r>
            <w:r w:rsidRPr="001379D9">
              <w:rPr>
                <w:rFonts w:cs="Arial"/>
              </w:rPr>
              <w:t>Kampala Capital City Authority (KCCA)</w:t>
            </w:r>
            <w:r>
              <w:rPr>
                <w:rFonts w:cs="Arial"/>
              </w:rPr>
              <w:t xml:space="preserve"> undertakes regular transport surveys. With 70-80% of the LDVs registered in Kampala, these give a good indication of the average distance travelled per year per LDV in Uganda. A question on the average distance covered per vehicle will be included in the transport surveys. The results will be annually reported to the</w:t>
            </w:r>
            <w:r w:rsidRPr="0053784E">
              <w:rPr>
                <w:rFonts w:cs="Calibri"/>
              </w:rPr>
              <w:t xml:space="preserve"> Ministry of Energy and Mineral Development</w:t>
            </w:r>
            <w:r>
              <w:rPr>
                <w:rFonts w:cs="Calibri"/>
              </w:rPr>
              <w:t xml:space="preserve"> to perform the calculations.</w:t>
            </w:r>
          </w:p>
        </w:tc>
      </w:tr>
    </w:tbl>
    <w:p w14:paraId="0AC5C703"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7C6D5D1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0707DA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56906486" w14:textId="77777777" w:rsidR="008D2C6B" w:rsidRPr="00B129C9" w:rsidRDefault="008D2C6B" w:rsidP="00216683">
            <w:pPr>
              <w:widowControl w:val="0"/>
              <w:autoSpaceDE w:val="0"/>
              <w:autoSpaceDN w:val="0"/>
              <w:adjustRightInd w:val="0"/>
              <w:spacing w:line="240" w:lineRule="auto"/>
              <w:rPr>
                <w:rFonts w:cs="Arial"/>
              </w:rPr>
            </w:pPr>
            <w:r w:rsidRPr="0053784E">
              <w:rPr>
                <w:rFonts w:eastAsiaTheme="minorEastAsia" w:cstheme="minorBidi"/>
                <w:i/>
                <w:iCs/>
                <w:color w:val="000000" w:themeColor="dark1"/>
                <w:kern w:val="24"/>
              </w:rPr>
              <w:t>SEC</w:t>
            </w:r>
            <w:r w:rsidRPr="0053784E">
              <w:rPr>
                <w:rFonts w:eastAsiaTheme="minorEastAsia" w:cstheme="minorBidi"/>
                <w:i/>
                <w:iCs/>
                <w:color w:val="000000" w:themeColor="dark1"/>
                <w:kern w:val="24"/>
                <w:position w:val="-11"/>
                <w:vertAlign w:val="subscript"/>
              </w:rPr>
              <w:t>x,i</w:t>
            </w:r>
          </w:p>
        </w:tc>
      </w:tr>
      <w:tr w:rsidR="008D2C6B" w:rsidRPr="00B129C9" w14:paraId="42BC880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A9A2C1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5799CF8F" w14:textId="77777777" w:rsidR="008D2C6B" w:rsidRPr="00B129C9" w:rsidRDefault="008D2C6B" w:rsidP="00216683">
            <w:pPr>
              <w:widowControl w:val="0"/>
              <w:autoSpaceDE w:val="0"/>
              <w:autoSpaceDN w:val="0"/>
              <w:adjustRightInd w:val="0"/>
              <w:spacing w:line="240" w:lineRule="auto"/>
              <w:rPr>
                <w:rFonts w:cs="Arial"/>
              </w:rPr>
            </w:pPr>
            <w:r>
              <w:rPr>
                <w:rFonts w:cs="Arial"/>
                <w:color w:val="000000" w:themeColor="dark1"/>
                <w:kern w:val="24"/>
              </w:rPr>
              <w:t>litre/km</w:t>
            </w:r>
          </w:p>
        </w:tc>
      </w:tr>
      <w:tr w:rsidR="008D2C6B" w:rsidRPr="00B129C9" w14:paraId="580AE56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5BC322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2FDD4E20" w14:textId="77777777" w:rsidR="008D2C6B" w:rsidRPr="00B129C9" w:rsidRDefault="008D2C6B" w:rsidP="00216683">
            <w:pPr>
              <w:widowControl w:val="0"/>
              <w:autoSpaceDE w:val="0"/>
              <w:autoSpaceDN w:val="0"/>
              <w:adjustRightInd w:val="0"/>
              <w:spacing w:line="240" w:lineRule="auto"/>
              <w:rPr>
                <w:rFonts w:cs="Arial"/>
              </w:rPr>
            </w:pPr>
            <w:r w:rsidRPr="0053784E">
              <w:rPr>
                <w:rFonts w:cs="Arial"/>
                <w:color w:val="000000" w:themeColor="dark1"/>
                <w:kern w:val="24"/>
              </w:rPr>
              <w:t>Specific energy consumption of fuel ty</w:t>
            </w:r>
            <w:r>
              <w:rPr>
                <w:rFonts w:cs="Arial"/>
                <w:color w:val="000000" w:themeColor="dark1"/>
                <w:kern w:val="24"/>
              </w:rPr>
              <w:t xml:space="preserve">pe x in LDV category i </w:t>
            </w:r>
          </w:p>
        </w:tc>
      </w:tr>
      <w:tr w:rsidR="008D2C6B" w:rsidRPr="00B129C9" w14:paraId="304A015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510BBED"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5E063C73"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2D4CD8B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3D27C1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7CF06482" w14:textId="16AD35DF" w:rsidR="008D2C6B" w:rsidRPr="00B129C9" w:rsidRDefault="00722A72" w:rsidP="00216683">
            <w:pPr>
              <w:spacing w:line="240" w:lineRule="auto"/>
              <w:rPr>
                <w:rFonts w:cs="Arial"/>
                <w:lang w:eastAsia="ja-JP"/>
              </w:rPr>
            </w:pPr>
            <w:r>
              <w:rPr>
                <w:rFonts w:cs="Arial"/>
                <w:lang w:eastAsia="ja-JP"/>
              </w:rPr>
              <w:t>Annually</w:t>
            </w:r>
          </w:p>
        </w:tc>
      </w:tr>
      <w:tr w:rsidR="008D2C6B" w:rsidRPr="00B129C9" w14:paraId="48550A5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1794B47"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1549B943"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1766A15B"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17AA4FE" w14:textId="6AA626C7" w:rsidR="008D2C6B" w:rsidRPr="00B129C9" w:rsidRDefault="00722A72"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591861A3" w14:textId="77777777" w:rsidR="008D2C6B" w:rsidRPr="00B129C9" w:rsidRDefault="008D2C6B" w:rsidP="00216683">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5748D7A7" w14:textId="77777777" w:rsidR="008D2C6B" w:rsidRDefault="008D2C6B" w:rsidP="008D2C6B">
      <w:pPr>
        <w:spacing w:after="160"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6B2CA06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086195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5386886D" w14:textId="77777777" w:rsidR="008D2C6B" w:rsidRPr="001379D9" w:rsidRDefault="008D2C6B" w:rsidP="00216683">
            <w:pPr>
              <w:widowControl w:val="0"/>
              <w:autoSpaceDE w:val="0"/>
              <w:autoSpaceDN w:val="0"/>
              <w:adjustRightInd w:val="0"/>
              <w:spacing w:line="240" w:lineRule="auto"/>
              <w:rPr>
                <w:rFonts w:eastAsiaTheme="minorEastAsia" w:cstheme="minorBidi"/>
                <w:i/>
                <w:iCs/>
                <w:color w:val="000000" w:themeColor="dark1"/>
                <w:kern w:val="24"/>
              </w:rPr>
            </w:pPr>
            <w:r>
              <w:rPr>
                <w:rFonts w:eastAsiaTheme="minorEastAsia" w:cstheme="minorBidi"/>
                <w:i/>
                <w:iCs/>
                <w:color w:val="000000" w:themeColor="dark1"/>
                <w:kern w:val="24"/>
              </w:rPr>
              <w:t>EF</w:t>
            </w:r>
            <w:r>
              <w:rPr>
                <w:rFonts w:eastAsiaTheme="minorEastAsia" w:cstheme="minorBidi"/>
                <w:i/>
                <w:iCs/>
                <w:color w:val="000000" w:themeColor="dark1"/>
                <w:kern w:val="24"/>
                <w:position w:val="-11"/>
                <w:vertAlign w:val="subscript"/>
              </w:rPr>
              <w:t>CO2,x</w:t>
            </w:r>
          </w:p>
        </w:tc>
      </w:tr>
      <w:tr w:rsidR="008D2C6B" w:rsidRPr="00B129C9" w14:paraId="617708D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A1365D8"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4536C6D7" w14:textId="77777777" w:rsidR="008D2C6B" w:rsidRPr="001379D9" w:rsidRDefault="008D2C6B" w:rsidP="00216683">
            <w:pPr>
              <w:widowControl w:val="0"/>
              <w:autoSpaceDE w:val="0"/>
              <w:autoSpaceDN w:val="0"/>
              <w:adjustRightInd w:val="0"/>
              <w:spacing w:line="240" w:lineRule="auto"/>
              <w:rPr>
                <w:rFonts w:eastAsiaTheme="minorEastAsia" w:cstheme="minorBidi"/>
                <w:i/>
                <w:iCs/>
                <w:color w:val="000000" w:themeColor="dark1"/>
                <w:kern w:val="24"/>
              </w:rPr>
            </w:pPr>
            <w:r w:rsidRPr="00027E66">
              <w:rPr>
                <w:rFonts w:cs="Arial"/>
                <w:color w:val="000000" w:themeColor="dark1"/>
                <w:kern w:val="24"/>
              </w:rPr>
              <w:t>gCO</w:t>
            </w:r>
            <w:r w:rsidRPr="00027E66">
              <w:rPr>
                <w:rFonts w:cs="Arial"/>
                <w:color w:val="000000" w:themeColor="dark1"/>
                <w:kern w:val="24"/>
                <w:vertAlign w:val="subscript"/>
              </w:rPr>
              <w:t>2</w:t>
            </w:r>
            <w:r>
              <w:rPr>
                <w:rFonts w:cs="Arial"/>
                <w:color w:val="000000" w:themeColor="dark1"/>
                <w:kern w:val="24"/>
              </w:rPr>
              <w:t>/</w:t>
            </w:r>
            <w:r w:rsidRPr="00027E66">
              <w:rPr>
                <w:rFonts w:cs="Arial"/>
                <w:color w:val="000000" w:themeColor="dark1"/>
                <w:kern w:val="24"/>
              </w:rPr>
              <w:t>litre</w:t>
            </w:r>
          </w:p>
        </w:tc>
      </w:tr>
      <w:tr w:rsidR="008D2C6B" w:rsidRPr="00B129C9" w14:paraId="0A64937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E9BC93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298264DF" w14:textId="77777777" w:rsidR="008D2C6B" w:rsidRPr="001379D9" w:rsidRDefault="008D2C6B" w:rsidP="00216683">
            <w:pPr>
              <w:widowControl w:val="0"/>
              <w:autoSpaceDE w:val="0"/>
              <w:autoSpaceDN w:val="0"/>
              <w:adjustRightInd w:val="0"/>
              <w:spacing w:line="240" w:lineRule="auto"/>
              <w:rPr>
                <w:rFonts w:eastAsiaTheme="minorEastAsia" w:cstheme="minorBidi"/>
                <w:i/>
                <w:iCs/>
                <w:color w:val="000000" w:themeColor="dark1"/>
                <w:kern w:val="24"/>
              </w:rPr>
            </w:pPr>
            <w:r w:rsidRPr="00027E66">
              <w:rPr>
                <w:rFonts w:cs="Arial"/>
                <w:color w:val="000000" w:themeColor="dark1"/>
                <w:kern w:val="24"/>
              </w:rPr>
              <w:t>CO</w:t>
            </w:r>
            <w:r w:rsidRPr="00027E66">
              <w:rPr>
                <w:rFonts w:cs="Arial"/>
                <w:color w:val="000000" w:themeColor="dark1"/>
                <w:kern w:val="24"/>
                <w:vertAlign w:val="subscript"/>
              </w:rPr>
              <w:t>2</w:t>
            </w:r>
            <w:r w:rsidRPr="00027E66">
              <w:rPr>
                <w:rFonts w:cs="Arial"/>
                <w:color w:val="000000" w:themeColor="dark1"/>
                <w:kern w:val="24"/>
              </w:rPr>
              <w:t xml:space="preserve"> emission factor for fuel type x</w:t>
            </w:r>
          </w:p>
        </w:tc>
      </w:tr>
      <w:tr w:rsidR="008D2C6B" w:rsidRPr="00B129C9" w14:paraId="67C5F94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F79BE2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C81B9EA" w14:textId="77777777" w:rsidR="008D2C6B" w:rsidRPr="001379D9" w:rsidRDefault="008D2C6B" w:rsidP="00216683">
            <w:pPr>
              <w:widowControl w:val="0"/>
              <w:autoSpaceDE w:val="0"/>
              <w:autoSpaceDN w:val="0"/>
              <w:adjustRightInd w:val="0"/>
              <w:spacing w:line="240" w:lineRule="auto"/>
              <w:rPr>
                <w:rFonts w:eastAsiaTheme="minorEastAsia" w:cstheme="minorBidi"/>
                <w:iCs/>
                <w:color w:val="000000" w:themeColor="dark1"/>
                <w:kern w:val="24"/>
              </w:rPr>
            </w:pPr>
            <w:r w:rsidRPr="001379D9">
              <w:rPr>
                <w:rFonts w:eastAsiaTheme="minorEastAsia" w:cstheme="minorBidi"/>
                <w:iCs/>
                <w:color w:val="000000" w:themeColor="dark1"/>
                <w:kern w:val="24"/>
              </w:rPr>
              <w:t>Calculated</w:t>
            </w:r>
            <w:r>
              <w:rPr>
                <w:rFonts w:eastAsiaTheme="minorEastAsia" w:cstheme="minorBidi"/>
                <w:iCs/>
                <w:color w:val="000000" w:themeColor="dark1"/>
                <w:kern w:val="24"/>
              </w:rPr>
              <w:t xml:space="preserve"> based on IPCC default factors: </w:t>
            </w:r>
            <w:r w:rsidRPr="001379D9">
              <w:rPr>
                <w:rFonts w:eastAsiaTheme="minorEastAsia" w:cstheme="minorBidi"/>
                <w:iCs/>
                <w:color w:val="000000" w:themeColor="dark1"/>
                <w:kern w:val="24"/>
              </w:rPr>
              <w:t>2006 IPCC Guidelines for</w:t>
            </w:r>
            <w:r>
              <w:rPr>
                <w:rFonts w:eastAsiaTheme="minorEastAsia" w:cstheme="minorBidi"/>
                <w:iCs/>
                <w:color w:val="000000" w:themeColor="dark1"/>
                <w:kern w:val="24"/>
              </w:rPr>
              <w:t xml:space="preserve"> </w:t>
            </w:r>
            <w:r w:rsidRPr="001379D9">
              <w:rPr>
                <w:rFonts w:eastAsiaTheme="minorEastAsia" w:cstheme="minorBidi"/>
                <w:iCs/>
                <w:color w:val="000000" w:themeColor="dark1"/>
                <w:kern w:val="24"/>
              </w:rPr>
              <w:t>National Greenhouse Gas Inventories</w:t>
            </w:r>
            <w:r>
              <w:rPr>
                <w:rFonts w:eastAsiaTheme="minorEastAsia" w:cstheme="minorBidi"/>
                <w:iCs/>
                <w:color w:val="000000" w:themeColor="dark1"/>
                <w:kern w:val="24"/>
              </w:rPr>
              <w:t xml:space="preserve"> </w:t>
            </w:r>
            <w:r w:rsidRPr="001379D9">
              <w:rPr>
                <w:rFonts w:eastAsiaTheme="minorEastAsia" w:cstheme="minorBidi"/>
                <w:iCs/>
                <w:color w:val="000000" w:themeColor="dark1"/>
                <w:kern w:val="24"/>
              </w:rPr>
              <w:t>Volume 2</w:t>
            </w:r>
            <w:r>
              <w:rPr>
                <w:rFonts w:eastAsiaTheme="minorEastAsia" w:cstheme="minorBidi"/>
                <w:iCs/>
                <w:color w:val="000000" w:themeColor="dark1"/>
                <w:kern w:val="24"/>
              </w:rPr>
              <w:t xml:space="preserve"> </w:t>
            </w:r>
            <w:r w:rsidRPr="001379D9">
              <w:rPr>
                <w:rFonts w:eastAsiaTheme="minorEastAsia" w:cstheme="minorBidi"/>
                <w:iCs/>
                <w:color w:val="000000" w:themeColor="dark1"/>
                <w:kern w:val="24"/>
              </w:rPr>
              <w:t>Energy</w:t>
            </w:r>
            <w:r>
              <w:rPr>
                <w:rFonts w:eastAsiaTheme="minorEastAsia" w:cstheme="minorBidi"/>
                <w:iCs/>
                <w:color w:val="000000" w:themeColor="dark1"/>
                <w:kern w:val="24"/>
              </w:rPr>
              <w:t>, Chapter 1, introduction</w:t>
            </w:r>
          </w:p>
        </w:tc>
      </w:tr>
      <w:tr w:rsidR="008D2C6B" w:rsidRPr="00B129C9" w14:paraId="6EF7B0F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DFEC1A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vAlign w:val="bottom"/>
          </w:tcPr>
          <w:p w14:paraId="215903E8" w14:textId="77777777" w:rsidR="008D2C6B" w:rsidRPr="001379D9" w:rsidRDefault="008D2C6B" w:rsidP="00216683">
            <w:pPr>
              <w:widowControl w:val="0"/>
              <w:autoSpaceDE w:val="0"/>
              <w:autoSpaceDN w:val="0"/>
              <w:adjustRightInd w:val="0"/>
              <w:spacing w:line="240" w:lineRule="auto"/>
              <w:rPr>
                <w:rFonts w:eastAsiaTheme="minorEastAsia" w:cstheme="minorBidi"/>
                <w:i/>
                <w:iCs/>
                <w:color w:val="000000" w:themeColor="dark1"/>
                <w:kern w:val="24"/>
              </w:rPr>
            </w:pPr>
            <w:r w:rsidRPr="001379D9">
              <w:rPr>
                <w:rFonts w:eastAsiaTheme="minorEastAsia" w:cstheme="minorBidi"/>
                <w:i/>
                <w:iCs/>
                <w:color w:val="000000" w:themeColor="dark1"/>
                <w:kern w:val="24"/>
              </w:rPr>
              <w:t>-</w:t>
            </w:r>
          </w:p>
        </w:tc>
      </w:tr>
      <w:tr w:rsidR="008D2C6B" w:rsidRPr="00B129C9" w14:paraId="2773772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F86CA9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vAlign w:val="bottom"/>
          </w:tcPr>
          <w:p w14:paraId="7117570D" w14:textId="77777777" w:rsidR="008D2C6B" w:rsidRPr="001379D9" w:rsidRDefault="008D2C6B" w:rsidP="00216683">
            <w:pPr>
              <w:widowControl w:val="0"/>
              <w:autoSpaceDE w:val="0"/>
              <w:autoSpaceDN w:val="0"/>
              <w:adjustRightInd w:val="0"/>
              <w:spacing w:line="240" w:lineRule="auto"/>
              <w:rPr>
                <w:rFonts w:eastAsiaTheme="minorEastAsia" w:cstheme="minorBidi"/>
                <w:i/>
                <w:iCs/>
                <w:color w:val="000000" w:themeColor="dark1"/>
                <w:kern w:val="24"/>
              </w:rPr>
            </w:pPr>
            <w:r>
              <w:rPr>
                <w:rFonts w:cs="Arial"/>
              </w:rPr>
              <w:t>Calculating the emission reductions as a result of the import restrictions.</w:t>
            </w:r>
          </w:p>
        </w:tc>
      </w:tr>
      <w:tr w:rsidR="008D2C6B" w:rsidRPr="00B129C9" w14:paraId="7C4E557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3AEB62A" w14:textId="1A0F5C09"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vAlign w:val="bottom"/>
          </w:tcPr>
          <w:p w14:paraId="308F1611" w14:textId="2C96AE99" w:rsidR="008D2C6B" w:rsidRPr="001379D9" w:rsidRDefault="00F80CB3" w:rsidP="00216683">
            <w:pPr>
              <w:widowControl w:val="0"/>
              <w:autoSpaceDE w:val="0"/>
              <w:autoSpaceDN w:val="0"/>
              <w:adjustRightInd w:val="0"/>
              <w:spacing w:line="240" w:lineRule="auto"/>
              <w:rPr>
                <w:rFonts w:eastAsiaTheme="minorEastAsia" w:cstheme="minorBidi"/>
                <w:i/>
                <w:iCs/>
                <w:color w:val="000000" w:themeColor="dark1"/>
                <w:kern w:val="24"/>
              </w:rPr>
            </w:pPr>
            <w:r>
              <w:rPr>
                <w:rFonts w:eastAsiaTheme="minorEastAsia" w:cstheme="minorBidi"/>
                <w:iCs/>
                <w:color w:val="000000" w:themeColor="dark1"/>
                <w:kern w:val="24"/>
              </w:rPr>
              <w:t>The IPCC guidelines provide information on the carbon emission factor of different fuels per GJ. Based on information on the calorific value of specific fuels used in Uganda and data on their weight, the emissions per litre can be calculated. If national statistics on fuel density (g/litre) and/or the calorific value (GJ/gCO</w:t>
            </w:r>
            <w:r>
              <w:rPr>
                <w:rFonts w:eastAsiaTheme="minorEastAsia" w:cstheme="minorBidi"/>
                <w:iCs/>
                <w:color w:val="000000" w:themeColor="dark1"/>
                <w:kern w:val="24"/>
                <w:vertAlign w:val="subscript"/>
              </w:rPr>
              <w:t>2</w:t>
            </w:r>
            <w:r>
              <w:rPr>
                <w:rFonts w:eastAsiaTheme="minorEastAsia" w:cstheme="minorBidi"/>
                <w:iCs/>
                <w:color w:val="000000" w:themeColor="dark1"/>
                <w:kern w:val="24"/>
              </w:rPr>
              <w:t>) are available per fuel type x, these figures can be used.</w:t>
            </w:r>
          </w:p>
        </w:tc>
      </w:tr>
    </w:tbl>
    <w:p w14:paraId="64321836"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032E5C8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0D7C93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214F8858" w14:textId="77777777" w:rsidR="008D2C6B" w:rsidRPr="00B129C9" w:rsidRDefault="008D2C6B" w:rsidP="00216683">
            <w:pPr>
              <w:widowControl w:val="0"/>
              <w:autoSpaceDE w:val="0"/>
              <w:autoSpaceDN w:val="0"/>
              <w:adjustRightInd w:val="0"/>
              <w:spacing w:line="240" w:lineRule="auto"/>
              <w:rPr>
                <w:rFonts w:cs="Arial"/>
              </w:rPr>
            </w:pPr>
            <w:r>
              <w:rPr>
                <w:rFonts w:eastAsiaTheme="minorEastAsia" w:cstheme="minorBidi"/>
                <w:i/>
                <w:iCs/>
                <w:color w:val="000000" w:themeColor="dark1"/>
                <w:kern w:val="24"/>
              </w:rPr>
              <w:t>N</w:t>
            </w:r>
            <w:r>
              <w:rPr>
                <w:rFonts w:eastAsiaTheme="minorEastAsia" w:cstheme="minorBidi"/>
                <w:i/>
                <w:iCs/>
                <w:color w:val="000000" w:themeColor="dark1"/>
                <w:kern w:val="24"/>
                <w:vertAlign w:val="subscript"/>
              </w:rPr>
              <w:t>i</w:t>
            </w:r>
          </w:p>
        </w:tc>
      </w:tr>
      <w:tr w:rsidR="008D2C6B" w:rsidRPr="00B129C9" w14:paraId="07F34A1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4A0889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3DA54275" w14:textId="77777777" w:rsidR="008D2C6B" w:rsidRPr="00B129C9" w:rsidRDefault="008D2C6B" w:rsidP="00216683">
            <w:pPr>
              <w:widowControl w:val="0"/>
              <w:autoSpaceDE w:val="0"/>
              <w:autoSpaceDN w:val="0"/>
              <w:adjustRightInd w:val="0"/>
              <w:spacing w:line="240" w:lineRule="auto"/>
              <w:rPr>
                <w:rFonts w:cs="Arial"/>
              </w:rPr>
            </w:pPr>
            <w:r>
              <w:rPr>
                <w:rFonts w:cs="Arial"/>
              </w:rPr>
              <w:t>#</w:t>
            </w:r>
          </w:p>
        </w:tc>
      </w:tr>
      <w:tr w:rsidR="008D2C6B" w:rsidRPr="00B129C9" w14:paraId="35DE57D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B6D0D3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41A018A5" w14:textId="77777777" w:rsidR="008D2C6B" w:rsidRPr="00B129C9" w:rsidRDefault="008D2C6B" w:rsidP="00216683">
            <w:pPr>
              <w:widowControl w:val="0"/>
              <w:autoSpaceDE w:val="0"/>
              <w:autoSpaceDN w:val="0"/>
              <w:adjustRightInd w:val="0"/>
              <w:spacing w:line="240" w:lineRule="auto"/>
              <w:rPr>
                <w:rFonts w:cs="Arial"/>
              </w:rPr>
            </w:pPr>
            <w:r w:rsidRPr="00027E66">
              <w:rPr>
                <w:rFonts w:cs="Arial"/>
                <w:color w:val="000000" w:themeColor="dark1"/>
                <w:kern w:val="24"/>
              </w:rPr>
              <w:t xml:space="preserve">Total number of </w:t>
            </w:r>
            <w:r>
              <w:rPr>
                <w:rFonts w:cs="Arial"/>
                <w:color w:val="000000" w:themeColor="dark1"/>
                <w:kern w:val="24"/>
              </w:rPr>
              <w:t>LDV</w:t>
            </w:r>
            <w:r w:rsidRPr="00027E66">
              <w:rPr>
                <w:rFonts w:cs="Arial"/>
                <w:color w:val="000000" w:themeColor="dark1"/>
                <w:kern w:val="24"/>
              </w:rPr>
              <w:t>s in category i</w:t>
            </w:r>
          </w:p>
        </w:tc>
      </w:tr>
      <w:tr w:rsidR="008D2C6B" w:rsidRPr="00B129C9" w14:paraId="778F672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DDCD48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lastRenderedPageBreak/>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BD14D4E" w14:textId="77777777" w:rsidR="008D2C6B" w:rsidRPr="00B129C9" w:rsidRDefault="008D2C6B" w:rsidP="00216683">
            <w:pPr>
              <w:widowControl w:val="0"/>
              <w:autoSpaceDE w:val="0"/>
              <w:autoSpaceDN w:val="0"/>
              <w:adjustRightInd w:val="0"/>
              <w:spacing w:line="240" w:lineRule="auto"/>
              <w:rPr>
                <w:rFonts w:cs="Arial"/>
              </w:rPr>
            </w:pPr>
            <w:r>
              <w:rPr>
                <w:rFonts w:cs="Arial"/>
              </w:rPr>
              <w:t>The Uganda vehicle registry maintained by the Uganda Revenue Authority</w:t>
            </w:r>
          </w:p>
        </w:tc>
      </w:tr>
      <w:tr w:rsidR="008D2C6B" w:rsidRPr="00B129C9" w14:paraId="6BA65FD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4CA31D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2BE78357" w14:textId="77777777" w:rsidR="008D2C6B" w:rsidRPr="00B129C9" w:rsidRDefault="008D2C6B" w:rsidP="00216683">
            <w:pPr>
              <w:spacing w:line="240" w:lineRule="auto"/>
              <w:rPr>
                <w:rFonts w:cs="Arial"/>
                <w:lang w:eastAsia="ja-JP"/>
              </w:rPr>
            </w:pPr>
            <w:r>
              <w:rPr>
                <w:rFonts w:cs="Arial"/>
                <w:lang w:eastAsia="ja-JP"/>
              </w:rPr>
              <w:t>Continuous</w:t>
            </w:r>
          </w:p>
        </w:tc>
      </w:tr>
      <w:tr w:rsidR="008D2C6B" w:rsidRPr="00B129C9" w14:paraId="1D32D1D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2FDE5D0"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116650B4"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3A2A14B6"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1A93E1C" w14:textId="30D4DEB7"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14C08E91" w14:textId="77777777" w:rsidR="008D2C6B" w:rsidRPr="00B129C9" w:rsidRDefault="008D2C6B" w:rsidP="00216683">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7B696141"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7D8D0FD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4C50456"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65440552" w14:textId="416BA092" w:rsidR="008D2C6B" w:rsidRPr="00B129C9" w:rsidRDefault="008D2C6B" w:rsidP="00DD47AF">
            <w:pPr>
              <w:widowControl w:val="0"/>
              <w:autoSpaceDE w:val="0"/>
              <w:autoSpaceDN w:val="0"/>
              <w:adjustRightInd w:val="0"/>
              <w:spacing w:line="240" w:lineRule="auto"/>
              <w:rPr>
                <w:rFonts w:cs="Arial"/>
              </w:rPr>
            </w:pPr>
            <w:r>
              <w:rPr>
                <w:rFonts w:eastAsiaTheme="minorEastAsia" w:cstheme="minorBidi"/>
                <w:i/>
                <w:iCs/>
                <w:color w:val="000000" w:themeColor="dark1"/>
                <w:kern w:val="24"/>
              </w:rPr>
              <w:t>N</w:t>
            </w:r>
            <w:r>
              <w:rPr>
                <w:rFonts w:eastAsiaTheme="minorEastAsia" w:cstheme="minorBidi"/>
                <w:i/>
                <w:iCs/>
                <w:color w:val="000000" w:themeColor="dark1"/>
                <w:kern w:val="24"/>
                <w:vertAlign w:val="subscript"/>
              </w:rPr>
              <w:t>x</w:t>
            </w:r>
            <w:r w:rsidR="00DD47AF">
              <w:rPr>
                <w:rFonts w:eastAsiaTheme="minorEastAsia" w:cstheme="minorBidi"/>
                <w:i/>
                <w:iCs/>
                <w:color w:val="000000" w:themeColor="dark1"/>
                <w:kern w:val="24"/>
                <w:vertAlign w:val="subscript"/>
              </w:rPr>
              <w:t>,i</w:t>
            </w:r>
          </w:p>
        </w:tc>
      </w:tr>
      <w:tr w:rsidR="008D2C6B" w:rsidRPr="00B129C9" w14:paraId="42F7643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7A50737"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112A2AC" w14:textId="77777777" w:rsidR="008D2C6B" w:rsidRPr="00B129C9" w:rsidRDefault="008D2C6B" w:rsidP="00216683">
            <w:pPr>
              <w:widowControl w:val="0"/>
              <w:autoSpaceDE w:val="0"/>
              <w:autoSpaceDN w:val="0"/>
              <w:adjustRightInd w:val="0"/>
              <w:spacing w:line="240" w:lineRule="auto"/>
              <w:rPr>
                <w:rFonts w:cs="Arial"/>
              </w:rPr>
            </w:pPr>
            <w:r>
              <w:rPr>
                <w:rFonts w:cs="Arial"/>
              </w:rPr>
              <w:t>#</w:t>
            </w:r>
          </w:p>
        </w:tc>
      </w:tr>
      <w:tr w:rsidR="008D2C6B" w:rsidRPr="00B129C9" w14:paraId="67C3D79E"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7CC99F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6F3BE4C2" w14:textId="77777777" w:rsidR="008D2C6B" w:rsidRPr="00B129C9" w:rsidRDefault="008D2C6B" w:rsidP="00216683">
            <w:pPr>
              <w:widowControl w:val="0"/>
              <w:autoSpaceDE w:val="0"/>
              <w:autoSpaceDN w:val="0"/>
              <w:adjustRightInd w:val="0"/>
              <w:spacing w:line="240" w:lineRule="auto"/>
              <w:rPr>
                <w:rFonts w:cs="Arial"/>
              </w:rPr>
            </w:pPr>
            <w:r w:rsidRPr="00027E66">
              <w:rPr>
                <w:rFonts w:cs="Arial"/>
                <w:color w:val="000000" w:themeColor="dark1"/>
                <w:kern w:val="24"/>
              </w:rPr>
              <w:t xml:space="preserve">Number of </w:t>
            </w:r>
            <w:r>
              <w:rPr>
                <w:rFonts w:cs="Arial"/>
                <w:color w:val="000000" w:themeColor="dark1"/>
                <w:kern w:val="24"/>
              </w:rPr>
              <w:t>LDV</w:t>
            </w:r>
            <w:r w:rsidRPr="00027E66">
              <w:rPr>
                <w:rFonts w:cs="Arial"/>
                <w:color w:val="000000" w:themeColor="dark1"/>
                <w:kern w:val="24"/>
              </w:rPr>
              <w:t xml:space="preserve">s in </w:t>
            </w:r>
            <w:r>
              <w:rPr>
                <w:rFonts w:cs="Arial"/>
                <w:color w:val="000000" w:themeColor="dark1"/>
                <w:kern w:val="24"/>
              </w:rPr>
              <w:t>LDV</w:t>
            </w:r>
            <w:r w:rsidRPr="00027E66">
              <w:rPr>
                <w:rFonts w:cs="Arial"/>
                <w:color w:val="000000" w:themeColor="dark1"/>
                <w:kern w:val="24"/>
              </w:rPr>
              <w:t xml:space="preserve"> category i using fuel type x</w:t>
            </w:r>
          </w:p>
        </w:tc>
      </w:tr>
      <w:tr w:rsidR="008D2C6B" w:rsidRPr="00B129C9" w14:paraId="78448805"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F33AD07"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5C81BD35" w14:textId="77777777" w:rsidR="008D2C6B" w:rsidRPr="00B129C9" w:rsidRDefault="008D2C6B" w:rsidP="00216683">
            <w:pPr>
              <w:widowControl w:val="0"/>
              <w:autoSpaceDE w:val="0"/>
              <w:autoSpaceDN w:val="0"/>
              <w:adjustRightInd w:val="0"/>
              <w:spacing w:line="240" w:lineRule="auto"/>
              <w:rPr>
                <w:rFonts w:cs="Arial"/>
              </w:rPr>
            </w:pPr>
            <w:r>
              <w:rPr>
                <w:rFonts w:cs="Arial"/>
              </w:rPr>
              <w:t>The Uganda vehicle registry maintained by the Uganda Revenue Authority</w:t>
            </w:r>
          </w:p>
        </w:tc>
      </w:tr>
      <w:tr w:rsidR="008D2C6B" w:rsidRPr="00B129C9" w14:paraId="795EBDE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397F07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36F1E804" w14:textId="77777777" w:rsidR="008D2C6B" w:rsidRPr="00B129C9" w:rsidRDefault="008D2C6B" w:rsidP="00216683">
            <w:pPr>
              <w:spacing w:line="240" w:lineRule="auto"/>
              <w:rPr>
                <w:rFonts w:cs="Arial"/>
                <w:lang w:eastAsia="ja-JP"/>
              </w:rPr>
            </w:pPr>
            <w:r>
              <w:rPr>
                <w:rFonts w:cs="Arial"/>
                <w:lang w:eastAsia="ja-JP"/>
              </w:rPr>
              <w:t>Continuous</w:t>
            </w:r>
          </w:p>
        </w:tc>
      </w:tr>
      <w:tr w:rsidR="008D2C6B" w:rsidRPr="00B129C9" w14:paraId="6AAE5F5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12A3FB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0CDBE35F"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1A29F1DD"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E8C96C6" w14:textId="05110AD5"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328101AC" w14:textId="77777777" w:rsidR="008D2C6B" w:rsidRPr="00B129C9" w:rsidRDefault="008D2C6B" w:rsidP="00216683">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56305E9C"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DD47AF" w:rsidRPr="00B129C9" w14:paraId="28AD1B72"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B73B7F4"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5164F237" w14:textId="654C07C2" w:rsidR="00DD47AF" w:rsidRPr="00DD47AF" w:rsidRDefault="00DD47AF" w:rsidP="00722A72">
            <w:pPr>
              <w:widowControl w:val="0"/>
              <w:autoSpaceDE w:val="0"/>
              <w:autoSpaceDN w:val="0"/>
              <w:adjustRightInd w:val="0"/>
              <w:spacing w:line="240" w:lineRule="auto"/>
              <w:rPr>
                <w:rFonts w:cs="Arial"/>
                <w:vertAlign w:val="subscript"/>
              </w:rPr>
            </w:pPr>
            <w:r>
              <w:rPr>
                <w:rFonts w:cs="Arial"/>
                <w:i/>
              </w:rPr>
              <w:t>F</w:t>
            </w:r>
            <w:r>
              <w:rPr>
                <w:rFonts w:cs="Arial"/>
                <w:i/>
                <w:vertAlign w:val="subscript"/>
              </w:rPr>
              <w:t>tr</w:t>
            </w:r>
          </w:p>
        </w:tc>
      </w:tr>
      <w:tr w:rsidR="00DD47AF" w:rsidRPr="00B129C9" w14:paraId="0B037A0D"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402BABC"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47C27B5D" w14:textId="0AA0EEBE" w:rsidR="00DD47AF" w:rsidRPr="00B129C9" w:rsidRDefault="00DD47AF" w:rsidP="00722A72">
            <w:pPr>
              <w:widowControl w:val="0"/>
              <w:autoSpaceDE w:val="0"/>
              <w:autoSpaceDN w:val="0"/>
              <w:adjustRightInd w:val="0"/>
              <w:spacing w:line="240" w:lineRule="auto"/>
              <w:rPr>
                <w:rFonts w:cs="Arial"/>
              </w:rPr>
            </w:pPr>
            <w:r>
              <w:rPr>
                <w:rFonts w:cs="Arial"/>
              </w:rPr>
              <w:t>%/year</w:t>
            </w:r>
          </w:p>
        </w:tc>
      </w:tr>
      <w:tr w:rsidR="00DD47AF" w:rsidRPr="00B129C9" w14:paraId="6E058A93"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F6E0158"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5A363E6C" w14:textId="5AF3B455" w:rsidR="00DD47AF" w:rsidRPr="00B129C9" w:rsidRDefault="00DD47AF" w:rsidP="00DD47AF">
            <w:pPr>
              <w:widowControl w:val="0"/>
              <w:autoSpaceDE w:val="0"/>
              <w:autoSpaceDN w:val="0"/>
              <w:adjustRightInd w:val="0"/>
              <w:spacing w:line="240" w:lineRule="auto"/>
              <w:rPr>
                <w:rFonts w:cs="Arial"/>
              </w:rPr>
            </w:pPr>
            <w:r w:rsidRPr="00DD47AF">
              <w:rPr>
                <w:rFonts w:cs="Arial"/>
              </w:rPr>
              <w:t>Factor describing the trend observed in the average efficiency of imported LDVs</w:t>
            </w:r>
          </w:p>
        </w:tc>
      </w:tr>
      <w:tr w:rsidR="00DD47AF" w:rsidRPr="00B129C9" w14:paraId="5EDBD28C"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5A22555"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187F1881" w14:textId="54C52BED" w:rsidR="00DD47AF" w:rsidRPr="00B129C9" w:rsidRDefault="00DD47AF" w:rsidP="00722A72">
            <w:pPr>
              <w:widowControl w:val="0"/>
              <w:autoSpaceDE w:val="0"/>
              <w:autoSpaceDN w:val="0"/>
              <w:adjustRightInd w:val="0"/>
              <w:spacing w:line="240" w:lineRule="auto"/>
              <w:rPr>
                <w:rFonts w:cs="Arial"/>
              </w:rPr>
            </w:pPr>
            <w:r>
              <w:rPr>
                <w:rFonts w:cs="Arial"/>
              </w:rPr>
              <w:t>Calculations</w:t>
            </w:r>
          </w:p>
        </w:tc>
      </w:tr>
      <w:tr w:rsidR="00DD47AF" w:rsidRPr="00B129C9" w14:paraId="2FA54197"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FFF420F"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0E961B62" w14:textId="77777777" w:rsidR="00DD47AF" w:rsidRPr="00B129C9" w:rsidRDefault="00DD47AF" w:rsidP="00722A72">
            <w:pPr>
              <w:spacing w:line="240" w:lineRule="auto"/>
              <w:rPr>
                <w:rFonts w:cs="Arial"/>
                <w:lang w:eastAsia="ja-JP"/>
              </w:rPr>
            </w:pPr>
            <w:r>
              <w:rPr>
                <w:rFonts w:cs="Arial"/>
                <w:lang w:eastAsia="ja-JP"/>
              </w:rPr>
              <w:t>-</w:t>
            </w:r>
          </w:p>
        </w:tc>
      </w:tr>
      <w:tr w:rsidR="00DD47AF" w:rsidRPr="00B129C9" w14:paraId="05D08C2D"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5E66269"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725A1B27" w14:textId="77777777" w:rsidR="00DD47AF" w:rsidRPr="00B129C9" w:rsidRDefault="00DD47AF" w:rsidP="00722A72">
            <w:pPr>
              <w:spacing w:line="240" w:lineRule="auto"/>
              <w:rPr>
                <w:rFonts w:cs="Arial"/>
              </w:rPr>
            </w:pPr>
            <w:r>
              <w:rPr>
                <w:rFonts w:cs="Arial"/>
              </w:rPr>
              <w:t>Calculating the emission reductions as a result of the import restrictions.</w:t>
            </w:r>
          </w:p>
        </w:tc>
      </w:tr>
      <w:tr w:rsidR="00DD47AF" w:rsidRPr="00B129C9" w14:paraId="3019FEDA" w14:textId="77777777" w:rsidTr="00722A72">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C9E4821" w14:textId="6DC3675A" w:rsidR="00DD47AF" w:rsidRPr="00B129C9" w:rsidRDefault="00F80CB3"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 and</w:t>
            </w:r>
            <w:r w:rsidR="00DD47AF" w:rsidRPr="00B129C9">
              <w:rPr>
                <w:rFonts w:asciiTheme="minorHAnsi" w:hAnsiTheme="minorHAnsi" w:cs="Arial"/>
                <w:sz w:val="24"/>
                <w:szCs w:val="24"/>
                <w:lang w:val="en-US"/>
              </w:rPr>
              <w:t xml:space="preserve"> Responsibilities</w:t>
            </w:r>
          </w:p>
        </w:tc>
        <w:tc>
          <w:tcPr>
            <w:tcW w:w="3351" w:type="pct"/>
            <w:tcBorders>
              <w:top w:val="single" w:sz="4" w:space="0" w:color="auto"/>
              <w:left w:val="single" w:sz="4" w:space="0" w:color="auto"/>
              <w:bottom w:val="single" w:sz="4" w:space="0" w:color="auto"/>
              <w:right w:val="single" w:sz="4" w:space="0" w:color="auto"/>
            </w:tcBorders>
          </w:tcPr>
          <w:p w14:paraId="4F41F327" w14:textId="77777777" w:rsidR="00DD47AF" w:rsidRPr="00B129C9" w:rsidRDefault="00DD47AF" w:rsidP="00722A72">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515657EB" w14:textId="77777777" w:rsidR="00DD47AF" w:rsidRDefault="00DD47AF"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DD47AF" w:rsidRPr="00B129C9" w14:paraId="7C547207"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3D2BEB7"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36EB4F78" w14:textId="48CA3AC6" w:rsidR="00DD47AF" w:rsidRPr="00B129C9" w:rsidRDefault="00DD47AF" w:rsidP="00DD47AF">
            <w:pPr>
              <w:widowControl w:val="0"/>
              <w:autoSpaceDE w:val="0"/>
              <w:autoSpaceDN w:val="0"/>
              <w:adjustRightInd w:val="0"/>
              <w:spacing w:line="240" w:lineRule="auto"/>
              <w:rPr>
                <w:rFonts w:cs="Arial"/>
              </w:rPr>
            </w:pPr>
            <w:r w:rsidRPr="002216C2">
              <w:rPr>
                <w:rFonts w:cs="Arial"/>
                <w:i/>
              </w:rPr>
              <w:t>T</w:t>
            </w:r>
            <w:r>
              <w:rPr>
                <w:rFonts w:cs="Arial"/>
                <w:i/>
                <w:vertAlign w:val="subscript"/>
              </w:rPr>
              <w:t>ER,a</w:t>
            </w:r>
          </w:p>
        </w:tc>
      </w:tr>
      <w:tr w:rsidR="00DD47AF" w:rsidRPr="00B129C9" w14:paraId="1BC8D104"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EA762AA"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680F1CC" w14:textId="77777777" w:rsidR="00DD47AF" w:rsidRPr="00B129C9" w:rsidRDefault="00DD47AF" w:rsidP="00722A72">
            <w:pPr>
              <w:widowControl w:val="0"/>
              <w:autoSpaceDE w:val="0"/>
              <w:autoSpaceDN w:val="0"/>
              <w:adjustRightInd w:val="0"/>
              <w:spacing w:line="240" w:lineRule="auto"/>
              <w:rPr>
                <w:rFonts w:cs="Arial"/>
              </w:rPr>
            </w:pPr>
            <w:r>
              <w:rPr>
                <w:rFonts w:cs="Arial"/>
              </w:rPr>
              <w:t>Years</w:t>
            </w:r>
          </w:p>
        </w:tc>
      </w:tr>
      <w:tr w:rsidR="00DD47AF" w:rsidRPr="00B129C9" w14:paraId="19FDF447"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20738E2"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6A1DF2F1" w14:textId="252D87EC" w:rsidR="00DD47AF" w:rsidRPr="00B129C9" w:rsidRDefault="00DD47AF" w:rsidP="00722A72">
            <w:pPr>
              <w:widowControl w:val="0"/>
              <w:autoSpaceDE w:val="0"/>
              <w:autoSpaceDN w:val="0"/>
              <w:adjustRightInd w:val="0"/>
              <w:spacing w:line="240" w:lineRule="auto"/>
              <w:rPr>
                <w:rFonts w:cs="Arial"/>
              </w:rPr>
            </w:pPr>
            <w:r w:rsidRPr="00DD47AF">
              <w:rPr>
                <w:rFonts w:cs="Arial"/>
              </w:rPr>
              <w:t>Total number of years in which emission reductions can be claimed for a specific imported individual LDV a</w:t>
            </w:r>
          </w:p>
        </w:tc>
      </w:tr>
      <w:tr w:rsidR="00DD47AF" w:rsidRPr="00B129C9" w14:paraId="2334B216"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E91016A"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5BF00D22" w14:textId="28C647A0" w:rsidR="00DD47AF" w:rsidRPr="00B129C9" w:rsidRDefault="00DD47AF" w:rsidP="00722A72">
            <w:pPr>
              <w:widowControl w:val="0"/>
              <w:autoSpaceDE w:val="0"/>
              <w:autoSpaceDN w:val="0"/>
              <w:adjustRightInd w:val="0"/>
              <w:spacing w:line="240" w:lineRule="auto"/>
              <w:rPr>
                <w:rFonts w:cs="Arial"/>
              </w:rPr>
            </w:pPr>
            <w:r>
              <w:rPr>
                <w:rFonts w:cs="Arial"/>
              </w:rPr>
              <w:t>Calculated</w:t>
            </w:r>
          </w:p>
        </w:tc>
      </w:tr>
      <w:tr w:rsidR="00DD47AF" w:rsidRPr="00B129C9" w14:paraId="1E99E93B"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9387C6C"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370A3B83" w14:textId="77777777" w:rsidR="00DD47AF" w:rsidRPr="00B129C9" w:rsidRDefault="00DD47AF" w:rsidP="00722A72">
            <w:pPr>
              <w:spacing w:line="240" w:lineRule="auto"/>
              <w:rPr>
                <w:rFonts w:cs="Arial"/>
                <w:lang w:eastAsia="ja-JP"/>
              </w:rPr>
            </w:pPr>
            <w:r>
              <w:rPr>
                <w:rFonts w:cs="Arial"/>
                <w:lang w:eastAsia="ja-JP"/>
              </w:rPr>
              <w:t>-</w:t>
            </w:r>
          </w:p>
        </w:tc>
      </w:tr>
      <w:tr w:rsidR="00DD47AF" w:rsidRPr="00B129C9" w14:paraId="792E4AAA" w14:textId="77777777" w:rsidTr="00722A72">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4017E99" w14:textId="77777777" w:rsidR="00DD47AF" w:rsidRPr="00B129C9" w:rsidRDefault="00DD47AF"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78629656" w14:textId="77777777" w:rsidR="00DD47AF" w:rsidRPr="00B129C9" w:rsidRDefault="00DD47AF" w:rsidP="00722A72">
            <w:pPr>
              <w:spacing w:line="240" w:lineRule="auto"/>
              <w:rPr>
                <w:rFonts w:cs="Arial"/>
              </w:rPr>
            </w:pPr>
            <w:r>
              <w:rPr>
                <w:rFonts w:cs="Arial"/>
              </w:rPr>
              <w:t>Calculating the emission reductions as a result of the import restrictions.</w:t>
            </w:r>
          </w:p>
        </w:tc>
      </w:tr>
      <w:tr w:rsidR="00DD47AF" w:rsidRPr="00B129C9" w14:paraId="1CD63F06" w14:textId="77777777" w:rsidTr="00722A72">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FF34B79" w14:textId="7BEB526B" w:rsidR="00DD47AF" w:rsidRPr="00B129C9" w:rsidRDefault="00F80CB3" w:rsidP="00722A72">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lastRenderedPageBreak/>
              <w:t>Measurement methods</w:t>
            </w:r>
            <w:r w:rsidR="00DD47AF"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33A35A91" w14:textId="77777777" w:rsidR="00DD47AF" w:rsidRPr="00B129C9" w:rsidRDefault="00DD47AF" w:rsidP="00722A72">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2B3302F8" w14:textId="77777777" w:rsidR="00DD47AF" w:rsidRDefault="00DD47AF"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0747CD0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8AA70C6"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5DB51732" w14:textId="430F2283" w:rsidR="008D2C6B" w:rsidRPr="00B129C9" w:rsidRDefault="008D2C6B" w:rsidP="00216683">
            <w:pPr>
              <w:widowControl w:val="0"/>
              <w:autoSpaceDE w:val="0"/>
              <w:autoSpaceDN w:val="0"/>
              <w:adjustRightInd w:val="0"/>
              <w:spacing w:line="240" w:lineRule="auto"/>
              <w:rPr>
                <w:rFonts w:cs="Arial"/>
              </w:rPr>
            </w:pPr>
            <w:r w:rsidRPr="002216C2">
              <w:rPr>
                <w:rFonts w:cs="Arial"/>
                <w:i/>
              </w:rPr>
              <w:t>t</w:t>
            </w:r>
            <w:r>
              <w:rPr>
                <w:rFonts w:cs="Arial"/>
                <w:i/>
                <w:vertAlign w:val="subscript"/>
              </w:rPr>
              <w:t>tl</w:t>
            </w:r>
            <w:r w:rsidR="00E54A1B">
              <w:rPr>
                <w:rFonts w:cs="Arial"/>
                <w:i/>
                <w:vertAlign w:val="subscript"/>
              </w:rPr>
              <w:t>,a</w:t>
            </w:r>
          </w:p>
        </w:tc>
      </w:tr>
      <w:tr w:rsidR="008D2C6B" w:rsidRPr="00B129C9" w14:paraId="0CB038F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8907228"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8785DB9" w14:textId="77777777" w:rsidR="008D2C6B" w:rsidRPr="00B129C9" w:rsidRDefault="008D2C6B" w:rsidP="00216683">
            <w:pPr>
              <w:widowControl w:val="0"/>
              <w:autoSpaceDE w:val="0"/>
              <w:autoSpaceDN w:val="0"/>
              <w:adjustRightInd w:val="0"/>
              <w:spacing w:line="240" w:lineRule="auto"/>
              <w:rPr>
                <w:rFonts w:cs="Arial"/>
              </w:rPr>
            </w:pPr>
            <w:r>
              <w:rPr>
                <w:rFonts w:cs="Arial"/>
              </w:rPr>
              <w:t>Years</w:t>
            </w:r>
          </w:p>
        </w:tc>
      </w:tr>
      <w:tr w:rsidR="008D2C6B" w:rsidRPr="00B129C9" w14:paraId="43E9C8F1"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F86C68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507C1977" w14:textId="464520B8" w:rsidR="008D2C6B" w:rsidRPr="00B129C9" w:rsidRDefault="008D2C6B" w:rsidP="00216683">
            <w:pPr>
              <w:widowControl w:val="0"/>
              <w:autoSpaceDE w:val="0"/>
              <w:autoSpaceDN w:val="0"/>
              <w:adjustRightInd w:val="0"/>
              <w:spacing w:line="240" w:lineRule="auto"/>
              <w:rPr>
                <w:rFonts w:cs="Arial"/>
              </w:rPr>
            </w:pPr>
            <w:r>
              <w:rPr>
                <w:rFonts w:cs="Arial"/>
              </w:rPr>
              <w:t>Manufacturer technical lifetime of the imported LDV</w:t>
            </w:r>
            <w:r w:rsidR="00E54A1B">
              <w:rPr>
                <w:rFonts w:cs="Arial"/>
              </w:rPr>
              <w:t xml:space="preserve"> a</w:t>
            </w:r>
          </w:p>
        </w:tc>
      </w:tr>
      <w:tr w:rsidR="008D2C6B" w:rsidRPr="00B129C9" w14:paraId="14227D4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ACE8FCD"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616FABE6" w14:textId="77777777" w:rsidR="008D2C6B" w:rsidRPr="00B129C9" w:rsidRDefault="008D2C6B" w:rsidP="00216683">
            <w:pPr>
              <w:widowControl w:val="0"/>
              <w:autoSpaceDE w:val="0"/>
              <w:autoSpaceDN w:val="0"/>
              <w:adjustRightInd w:val="0"/>
              <w:spacing w:line="240" w:lineRule="auto"/>
              <w:rPr>
                <w:rFonts w:cs="Arial"/>
              </w:rPr>
            </w:pPr>
            <w:r>
              <w:rPr>
                <w:rFonts w:cs="Arial"/>
              </w:rPr>
              <w:t>Manufacturers data.</w:t>
            </w:r>
          </w:p>
        </w:tc>
      </w:tr>
      <w:tr w:rsidR="008D2C6B" w:rsidRPr="00B129C9" w14:paraId="18B5F9A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F7ABF8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5312F10A"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1E76019B"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10784F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18841713"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6DBFADAD"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0286426" w14:textId="473C15A5"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1896D6EB" w14:textId="77777777" w:rsidR="008D2C6B" w:rsidRPr="00B129C9" w:rsidRDefault="008D2C6B" w:rsidP="00216683">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p>
        </w:tc>
      </w:tr>
    </w:tbl>
    <w:p w14:paraId="6D76C629"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074F38D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09D025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226E94CD" w14:textId="638B43D9" w:rsidR="008D2C6B" w:rsidRPr="00B129C9" w:rsidRDefault="008D2C6B" w:rsidP="00216683">
            <w:pPr>
              <w:widowControl w:val="0"/>
              <w:autoSpaceDE w:val="0"/>
              <w:autoSpaceDN w:val="0"/>
              <w:adjustRightInd w:val="0"/>
              <w:spacing w:line="240" w:lineRule="auto"/>
              <w:rPr>
                <w:rFonts w:cs="Arial"/>
              </w:rPr>
            </w:pPr>
            <w:r w:rsidRPr="002216C2">
              <w:rPr>
                <w:rFonts w:cs="Arial"/>
                <w:i/>
              </w:rPr>
              <w:t>t</w:t>
            </w:r>
            <w:r w:rsidRPr="002216C2">
              <w:rPr>
                <w:rFonts w:cs="Arial"/>
                <w:i/>
                <w:vertAlign w:val="subscript"/>
              </w:rPr>
              <w:t>sale</w:t>
            </w:r>
            <w:r w:rsidR="00E54A1B">
              <w:rPr>
                <w:rFonts w:cs="Arial"/>
                <w:i/>
                <w:vertAlign w:val="subscript"/>
              </w:rPr>
              <w:t>,a</w:t>
            </w:r>
          </w:p>
        </w:tc>
      </w:tr>
      <w:tr w:rsidR="008D2C6B" w:rsidRPr="00B129C9" w14:paraId="6929C9B1"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5456B1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53290ECE" w14:textId="77777777" w:rsidR="008D2C6B" w:rsidRPr="00B129C9" w:rsidRDefault="008D2C6B" w:rsidP="00216683">
            <w:pPr>
              <w:widowControl w:val="0"/>
              <w:autoSpaceDE w:val="0"/>
              <w:autoSpaceDN w:val="0"/>
              <w:adjustRightInd w:val="0"/>
              <w:spacing w:line="240" w:lineRule="auto"/>
              <w:rPr>
                <w:rFonts w:cs="Arial"/>
              </w:rPr>
            </w:pPr>
            <w:r>
              <w:rPr>
                <w:rFonts w:cs="Arial"/>
              </w:rPr>
              <w:t>Years</w:t>
            </w:r>
          </w:p>
        </w:tc>
      </w:tr>
      <w:tr w:rsidR="008D2C6B" w:rsidRPr="00B129C9" w14:paraId="1DDCCC7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32B6D2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340779EA" w14:textId="768BB54B" w:rsidR="008D2C6B" w:rsidRPr="00B129C9" w:rsidRDefault="00E54A1B" w:rsidP="00216683">
            <w:pPr>
              <w:widowControl w:val="0"/>
              <w:autoSpaceDE w:val="0"/>
              <w:autoSpaceDN w:val="0"/>
              <w:adjustRightInd w:val="0"/>
              <w:spacing w:line="240" w:lineRule="auto"/>
              <w:rPr>
                <w:rFonts w:cs="Arial"/>
              </w:rPr>
            </w:pPr>
            <w:r w:rsidRPr="00E54A1B">
              <w:rPr>
                <w:rFonts w:cs="Arial"/>
              </w:rPr>
              <w:t>Average time from import to sale of individual LDV a</w:t>
            </w:r>
          </w:p>
        </w:tc>
      </w:tr>
      <w:tr w:rsidR="008D2C6B" w:rsidRPr="00B129C9" w14:paraId="0E75FAC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A9BF20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B9FD9DF" w14:textId="77777777" w:rsidR="008D2C6B" w:rsidRPr="00B129C9" w:rsidRDefault="008D2C6B" w:rsidP="00216683">
            <w:pPr>
              <w:widowControl w:val="0"/>
              <w:autoSpaceDE w:val="0"/>
              <w:autoSpaceDN w:val="0"/>
              <w:adjustRightInd w:val="0"/>
              <w:spacing w:line="240" w:lineRule="auto"/>
              <w:rPr>
                <w:rFonts w:cs="Arial"/>
              </w:rPr>
            </w:pPr>
            <w:r>
              <w:rPr>
                <w:rFonts w:cs="Arial"/>
              </w:rPr>
              <w:t>The Uganda vehicle registry maintained by the Uganda Revenue Authority</w:t>
            </w:r>
          </w:p>
        </w:tc>
      </w:tr>
      <w:tr w:rsidR="008D2C6B" w:rsidRPr="00B129C9" w14:paraId="45AFEAD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4313F34"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1052706E" w14:textId="66AEF07E" w:rsidR="008D2C6B" w:rsidRPr="00B129C9" w:rsidRDefault="00722A72" w:rsidP="00216683">
            <w:pPr>
              <w:spacing w:line="240" w:lineRule="auto"/>
              <w:rPr>
                <w:rFonts w:cs="Arial"/>
                <w:lang w:eastAsia="ja-JP"/>
              </w:rPr>
            </w:pPr>
            <w:r>
              <w:rPr>
                <w:rFonts w:cs="Arial"/>
                <w:lang w:eastAsia="ja-JP"/>
              </w:rPr>
              <w:t>Continuous</w:t>
            </w:r>
          </w:p>
        </w:tc>
      </w:tr>
      <w:tr w:rsidR="008D2C6B" w:rsidRPr="00B129C9" w14:paraId="490FD18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D4FA93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541BC98C"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109B2DFF"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EE627CB" w14:textId="6C141D11"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1EFBBD16" w14:textId="77777777" w:rsidR="00F80CB3" w:rsidRDefault="00F80CB3" w:rsidP="00216683">
            <w:pPr>
              <w:spacing w:line="240" w:lineRule="auto"/>
              <w:rPr>
                <w:rFonts w:cs="Arial"/>
                <w:lang w:eastAsia="ja-JP"/>
              </w:rPr>
            </w:pPr>
            <w:r>
              <w:rPr>
                <w:rFonts w:cs="Arial"/>
                <w:lang w:eastAsia="ja-JP"/>
              </w:rPr>
              <w:t>The Uganda vehicle registry records changes in ownership and the date of import. From that the time between import and sale can be determined.</w:t>
            </w:r>
          </w:p>
          <w:p w14:paraId="5E918B55" w14:textId="3A91AE3D" w:rsidR="008D2C6B" w:rsidRPr="00B129C9" w:rsidRDefault="008D2C6B" w:rsidP="00216683">
            <w:pPr>
              <w:spacing w:line="240" w:lineRule="auto"/>
              <w:rPr>
                <w:rFonts w:cs="Arial"/>
              </w:rPr>
            </w:pPr>
            <w:r>
              <w:rPr>
                <w:rFonts w:cs="Arial"/>
              </w:rPr>
              <w:t xml:space="preserve">The Uganda Revenue Authority will collect and aggregate the data annually and provide the database to </w:t>
            </w:r>
            <w:r w:rsidRPr="0053784E">
              <w:rPr>
                <w:rFonts w:cs="Calibri"/>
              </w:rPr>
              <w:t>Ministry of Energy and Mineral Development</w:t>
            </w:r>
            <w:r>
              <w:rPr>
                <w:rFonts w:cs="Calibri"/>
              </w:rPr>
              <w:t xml:space="preserve"> based on a pre-defined template.</w:t>
            </w:r>
          </w:p>
        </w:tc>
      </w:tr>
    </w:tbl>
    <w:p w14:paraId="2C405B9E"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4B3EA57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C0776EB"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0569E9E5" w14:textId="7791ED8B" w:rsidR="008D2C6B" w:rsidRPr="00B129C9" w:rsidRDefault="00E54A1B" w:rsidP="00E54A1B">
            <w:pPr>
              <w:widowControl w:val="0"/>
              <w:autoSpaceDE w:val="0"/>
              <w:autoSpaceDN w:val="0"/>
              <w:adjustRightInd w:val="0"/>
              <w:spacing w:line="240" w:lineRule="auto"/>
              <w:rPr>
                <w:rFonts w:cs="Arial"/>
              </w:rPr>
            </w:pPr>
            <w:r>
              <w:rPr>
                <w:rFonts w:cs="Arial"/>
                <w:i/>
              </w:rPr>
              <w:t>T</w:t>
            </w:r>
            <w:r>
              <w:rPr>
                <w:rFonts w:cs="Arial"/>
                <w:i/>
                <w:vertAlign w:val="subscript"/>
              </w:rPr>
              <w:t>age,a</w:t>
            </w:r>
          </w:p>
        </w:tc>
      </w:tr>
      <w:tr w:rsidR="008D2C6B" w:rsidRPr="00B129C9" w14:paraId="66339895"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D5EDE0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7B78D941" w14:textId="77777777" w:rsidR="008D2C6B" w:rsidRPr="00B129C9" w:rsidRDefault="008D2C6B" w:rsidP="00216683">
            <w:pPr>
              <w:widowControl w:val="0"/>
              <w:autoSpaceDE w:val="0"/>
              <w:autoSpaceDN w:val="0"/>
              <w:adjustRightInd w:val="0"/>
              <w:spacing w:line="240" w:lineRule="auto"/>
              <w:rPr>
                <w:rFonts w:cs="Arial"/>
              </w:rPr>
            </w:pPr>
            <w:r>
              <w:rPr>
                <w:rFonts w:cs="Arial"/>
              </w:rPr>
              <w:t>Years</w:t>
            </w:r>
          </w:p>
        </w:tc>
      </w:tr>
      <w:tr w:rsidR="008D2C6B" w:rsidRPr="00B129C9" w14:paraId="6C19814B"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47183A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71D3F98D" w14:textId="0872D160" w:rsidR="008D2C6B" w:rsidRPr="00B129C9" w:rsidRDefault="00E54A1B" w:rsidP="00216683">
            <w:pPr>
              <w:widowControl w:val="0"/>
              <w:autoSpaceDE w:val="0"/>
              <w:autoSpaceDN w:val="0"/>
              <w:adjustRightInd w:val="0"/>
              <w:spacing w:line="240" w:lineRule="auto"/>
              <w:rPr>
                <w:rFonts w:cs="Arial"/>
              </w:rPr>
            </w:pPr>
            <w:r>
              <w:rPr>
                <w:rFonts w:cs="Arial"/>
              </w:rPr>
              <w:t>The age of the individual LDV a</w:t>
            </w:r>
          </w:p>
        </w:tc>
      </w:tr>
      <w:tr w:rsidR="008D2C6B" w:rsidRPr="00B129C9" w14:paraId="5442444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98209D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7CBF5C3B" w14:textId="77777777" w:rsidR="008D2C6B" w:rsidRPr="00B129C9" w:rsidRDefault="008D2C6B" w:rsidP="00216683">
            <w:pPr>
              <w:widowControl w:val="0"/>
              <w:autoSpaceDE w:val="0"/>
              <w:autoSpaceDN w:val="0"/>
              <w:adjustRightInd w:val="0"/>
              <w:spacing w:line="240" w:lineRule="auto"/>
              <w:rPr>
                <w:rFonts w:cs="Arial"/>
              </w:rPr>
            </w:pPr>
            <w:r>
              <w:rPr>
                <w:rFonts w:cs="Arial"/>
              </w:rPr>
              <w:t>Uganda Revenue Authority</w:t>
            </w:r>
          </w:p>
        </w:tc>
      </w:tr>
      <w:tr w:rsidR="008D2C6B" w:rsidRPr="00B129C9" w14:paraId="114A005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9986B5D"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775BA15A" w14:textId="77777777" w:rsidR="008D2C6B" w:rsidRPr="00B129C9" w:rsidRDefault="008D2C6B" w:rsidP="00216683">
            <w:pPr>
              <w:spacing w:line="240" w:lineRule="auto"/>
              <w:rPr>
                <w:rFonts w:cs="Arial"/>
                <w:lang w:eastAsia="ja-JP"/>
              </w:rPr>
            </w:pPr>
            <w:r>
              <w:rPr>
                <w:rFonts w:cs="Arial"/>
                <w:lang w:eastAsia="ja-JP"/>
              </w:rPr>
              <w:t>Continuous</w:t>
            </w:r>
          </w:p>
        </w:tc>
      </w:tr>
      <w:tr w:rsidR="008D2C6B" w:rsidRPr="00B129C9" w14:paraId="3866983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E598768"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4BAC9F43"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0215C6F3"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2E97B3F" w14:textId="5E8CAA71" w:rsidR="008D2C6B" w:rsidRPr="00B129C9" w:rsidRDefault="00F80CB3" w:rsidP="00216683">
            <w:pPr>
              <w:pStyle w:val="SDMTableBoxParaNotNumbered"/>
              <w:rPr>
                <w:rFonts w:asciiTheme="minorHAnsi" w:hAnsiTheme="minorHAnsi" w:cs="Arial"/>
                <w:sz w:val="24"/>
                <w:szCs w:val="24"/>
                <w:lang w:val="en-US"/>
              </w:rPr>
            </w:pPr>
            <w:r>
              <w:rPr>
                <w:rFonts w:asciiTheme="minorHAnsi" w:hAnsiTheme="minorHAnsi" w:cs="Arial"/>
                <w:sz w:val="24"/>
                <w:szCs w:val="24"/>
                <w:lang w:val="en-US"/>
              </w:rPr>
              <w:lastRenderedPageBreak/>
              <w:t>Measurement methods</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5772F9AA" w14:textId="77777777" w:rsidR="00F80CB3" w:rsidRDefault="00F80CB3" w:rsidP="00216683">
            <w:pPr>
              <w:spacing w:line="240" w:lineRule="auto"/>
              <w:rPr>
                <w:rFonts w:cs="Arial"/>
              </w:rPr>
            </w:pPr>
            <w:r>
              <w:rPr>
                <w:rFonts w:cs="Arial"/>
                <w:lang w:eastAsia="ja-JP"/>
              </w:rPr>
              <w:t>Reading from the car forms or calculated based on the date of manufacturing.</w:t>
            </w:r>
            <w:r>
              <w:rPr>
                <w:rFonts w:cs="Arial"/>
              </w:rPr>
              <w:t xml:space="preserve"> </w:t>
            </w:r>
          </w:p>
          <w:p w14:paraId="622A0BDB" w14:textId="70E0C273" w:rsidR="008D2C6B" w:rsidRPr="00B129C9" w:rsidRDefault="008D2C6B" w:rsidP="00216683">
            <w:pPr>
              <w:spacing w:line="240" w:lineRule="auto"/>
              <w:rPr>
                <w:rFonts w:cs="Arial"/>
              </w:rPr>
            </w:pPr>
            <w:r>
              <w:rPr>
                <w:rFonts w:cs="Arial"/>
              </w:rPr>
              <w:t xml:space="preserve">The Uganda Revenue Authority will collect and aggregate the data annually and provide the database to </w:t>
            </w:r>
            <w:r w:rsidRPr="0053784E">
              <w:rPr>
                <w:rFonts w:cs="Calibri"/>
              </w:rPr>
              <w:t>Ministry of Energy and Mineral Development</w:t>
            </w:r>
            <w:r>
              <w:rPr>
                <w:rFonts w:cs="Calibri"/>
              </w:rPr>
              <w:t xml:space="preserve"> based on a pre-defined template.</w:t>
            </w:r>
          </w:p>
        </w:tc>
      </w:tr>
    </w:tbl>
    <w:p w14:paraId="187E0B75"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7C2675D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68A3D4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705EB3D9"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SEC</w:t>
            </w:r>
            <w:r w:rsidRPr="002216C2">
              <w:rPr>
                <w:rFonts w:cs="Arial"/>
                <w:i/>
                <w:vertAlign w:val="subscript"/>
              </w:rPr>
              <w:t>i,x</w:t>
            </w:r>
          </w:p>
        </w:tc>
      </w:tr>
      <w:tr w:rsidR="008D2C6B" w:rsidRPr="00B129C9" w14:paraId="55CC8D84"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A842D4B"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6BCA953F" w14:textId="77777777" w:rsidR="008D2C6B" w:rsidRPr="00B129C9" w:rsidRDefault="008D2C6B" w:rsidP="00216683">
            <w:pPr>
              <w:widowControl w:val="0"/>
              <w:autoSpaceDE w:val="0"/>
              <w:autoSpaceDN w:val="0"/>
              <w:adjustRightInd w:val="0"/>
              <w:spacing w:line="240" w:lineRule="auto"/>
              <w:rPr>
                <w:rFonts w:cs="Arial"/>
              </w:rPr>
            </w:pPr>
            <w:r w:rsidRPr="001F03E9">
              <w:rPr>
                <w:rFonts w:cs="Arial"/>
              </w:rPr>
              <w:t>l</w:t>
            </w:r>
            <w:r>
              <w:rPr>
                <w:rFonts w:cs="Arial"/>
              </w:rPr>
              <w:t>itre/km</w:t>
            </w:r>
          </w:p>
        </w:tc>
      </w:tr>
      <w:tr w:rsidR="008D2C6B" w:rsidRPr="00B129C9" w14:paraId="65A0C57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35DF61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66B5C057" w14:textId="77777777" w:rsidR="008D2C6B" w:rsidRPr="00B129C9" w:rsidRDefault="008D2C6B" w:rsidP="00216683">
            <w:pPr>
              <w:widowControl w:val="0"/>
              <w:autoSpaceDE w:val="0"/>
              <w:autoSpaceDN w:val="0"/>
              <w:adjustRightInd w:val="0"/>
              <w:spacing w:line="240" w:lineRule="auto"/>
              <w:rPr>
                <w:rFonts w:cs="Arial"/>
              </w:rPr>
            </w:pPr>
            <w:r w:rsidRPr="001F03E9">
              <w:rPr>
                <w:rFonts w:cs="Arial"/>
              </w:rPr>
              <w:t xml:space="preserve">Specific energy consumption of fuel type x in </w:t>
            </w:r>
            <w:r>
              <w:rPr>
                <w:rFonts w:cs="Arial"/>
              </w:rPr>
              <w:t>LDV</w:t>
            </w:r>
            <w:r w:rsidRPr="001F03E9">
              <w:rPr>
                <w:rFonts w:cs="Arial"/>
              </w:rPr>
              <w:t xml:space="preserve"> category i </w:t>
            </w:r>
          </w:p>
        </w:tc>
      </w:tr>
      <w:tr w:rsidR="008D2C6B" w:rsidRPr="00B129C9" w14:paraId="3A4DB8E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3C4235F"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768DD5BD"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25DDDD4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F075BF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2860D526"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0CE054B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50C6DC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28DBA1F1"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1CD11BC9"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51E08B5" w14:textId="3AA7833E"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3C40CBA4" w14:textId="77777777" w:rsidR="008D2C6B" w:rsidRPr="00B129C9" w:rsidRDefault="008D2C6B" w:rsidP="00216683">
            <w:pPr>
              <w:spacing w:line="240" w:lineRule="auto"/>
              <w:rPr>
                <w:rFonts w:cs="Arial"/>
              </w:rPr>
            </w:pPr>
            <w:r>
              <w:rPr>
                <w:rFonts w:cs="Arial"/>
              </w:rPr>
              <w:t xml:space="preserve">The </w:t>
            </w:r>
            <w:r w:rsidRPr="0053784E">
              <w:rPr>
                <w:rFonts w:cs="Calibri"/>
              </w:rPr>
              <w:t>Ministry of Energy and Mineral Development</w:t>
            </w:r>
            <w:r>
              <w:rPr>
                <w:rFonts w:cs="Calibri"/>
              </w:rPr>
              <w:t xml:space="preserve"> will use this figure to calculate the emission reductions from efficiency restrictions on imported cars.</w:t>
            </w:r>
          </w:p>
        </w:tc>
      </w:tr>
    </w:tbl>
    <w:p w14:paraId="1D23B341"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5B5DDB4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DA09828"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14FA24AE"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SEC</w:t>
            </w:r>
            <w:r w:rsidRPr="002216C2">
              <w:rPr>
                <w:rFonts w:cs="Arial"/>
                <w:i/>
                <w:vertAlign w:val="subscript"/>
              </w:rPr>
              <w:t>man,i,x</w:t>
            </w:r>
          </w:p>
        </w:tc>
      </w:tr>
      <w:tr w:rsidR="008D2C6B" w:rsidRPr="00B129C9" w14:paraId="0B4E82A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AB2629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687C802F" w14:textId="77777777" w:rsidR="008D2C6B" w:rsidRPr="00B129C9" w:rsidRDefault="008D2C6B" w:rsidP="00216683">
            <w:pPr>
              <w:widowControl w:val="0"/>
              <w:autoSpaceDE w:val="0"/>
              <w:autoSpaceDN w:val="0"/>
              <w:adjustRightInd w:val="0"/>
              <w:spacing w:line="240" w:lineRule="auto"/>
              <w:rPr>
                <w:rFonts w:cs="Arial"/>
              </w:rPr>
            </w:pPr>
            <w:r w:rsidRPr="001F03E9">
              <w:rPr>
                <w:rFonts w:cs="Arial"/>
              </w:rPr>
              <w:t>l</w:t>
            </w:r>
            <w:r>
              <w:rPr>
                <w:rFonts w:cs="Arial"/>
              </w:rPr>
              <w:t>itre</w:t>
            </w:r>
            <w:r w:rsidRPr="001F03E9">
              <w:rPr>
                <w:rFonts w:cs="Arial"/>
              </w:rPr>
              <w:t>/km</w:t>
            </w:r>
          </w:p>
        </w:tc>
      </w:tr>
      <w:tr w:rsidR="008D2C6B" w:rsidRPr="00B129C9" w14:paraId="0FC264A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DF76356"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76AAC131" w14:textId="1CA10425" w:rsidR="008D2C6B" w:rsidRPr="00B129C9" w:rsidRDefault="00500134" w:rsidP="00216683">
            <w:pPr>
              <w:widowControl w:val="0"/>
              <w:autoSpaceDE w:val="0"/>
              <w:autoSpaceDN w:val="0"/>
              <w:adjustRightInd w:val="0"/>
              <w:spacing w:line="240" w:lineRule="auto"/>
              <w:rPr>
                <w:rFonts w:cs="Arial"/>
              </w:rPr>
            </w:pPr>
            <w:r w:rsidRPr="00500134">
              <w:rPr>
                <w:rFonts w:cs="Arial"/>
              </w:rPr>
              <w:t>Specific energy consumption of fuel type x in LDV category i when the car was new</w:t>
            </w:r>
          </w:p>
        </w:tc>
      </w:tr>
      <w:tr w:rsidR="008D2C6B" w:rsidRPr="00B129C9" w14:paraId="2B7F6A4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F9CD54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2EAFDB5E" w14:textId="00C99FB0" w:rsidR="008D2C6B" w:rsidRPr="00B129C9" w:rsidRDefault="00216683" w:rsidP="00500134">
            <w:pPr>
              <w:widowControl w:val="0"/>
              <w:autoSpaceDE w:val="0"/>
              <w:autoSpaceDN w:val="0"/>
              <w:adjustRightInd w:val="0"/>
              <w:spacing w:line="240" w:lineRule="auto"/>
              <w:rPr>
                <w:rFonts w:cs="Arial"/>
              </w:rPr>
            </w:pPr>
            <w:r>
              <w:rPr>
                <w:rFonts w:cs="Arial"/>
              </w:rPr>
              <w:t>D</w:t>
            </w:r>
            <w:r w:rsidR="00500134">
              <w:rPr>
                <w:rFonts w:cs="Arial"/>
              </w:rPr>
              <w:t xml:space="preserve">ata </w:t>
            </w:r>
            <w:r>
              <w:rPr>
                <w:rFonts w:cs="Arial"/>
              </w:rPr>
              <w:t xml:space="preserve">from standardised test cycles </w:t>
            </w:r>
            <w:r w:rsidR="00500134">
              <w:rPr>
                <w:rFonts w:cs="Arial"/>
              </w:rPr>
              <w:t>if available. Otherwise manufacturers data can be used.</w:t>
            </w:r>
          </w:p>
        </w:tc>
      </w:tr>
      <w:tr w:rsidR="008D2C6B" w:rsidRPr="00B129C9" w14:paraId="7D6C1AF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A2F3C6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612C5956"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1841060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9000BA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21CB8884"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10825A6E"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191C8E3" w14:textId="7A7898FC"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20D46DBB" w14:textId="3C7FDBC7" w:rsidR="008D2C6B" w:rsidRPr="00B129C9" w:rsidRDefault="008D2C6B" w:rsidP="00500134">
            <w:pPr>
              <w:spacing w:line="240" w:lineRule="auto"/>
              <w:rPr>
                <w:rFonts w:cs="Arial"/>
              </w:rPr>
            </w:pPr>
            <w:r>
              <w:rPr>
                <w:rFonts w:cs="Arial"/>
              </w:rPr>
              <w:t xml:space="preserve">Makerere University has collected this data for the baseline study. In future, the </w:t>
            </w:r>
            <w:r w:rsidRPr="0053784E">
              <w:rPr>
                <w:rFonts w:cs="Calibri"/>
              </w:rPr>
              <w:t>Ministry of Energy and Mineral Development</w:t>
            </w:r>
            <w:r>
              <w:rPr>
                <w:rFonts w:cs="Calibri"/>
              </w:rPr>
              <w:t xml:space="preserve"> will be responsible for updating these figures.</w:t>
            </w:r>
            <w:r w:rsidR="00500134">
              <w:rPr>
                <w:rFonts w:cs="Calibri"/>
              </w:rPr>
              <w:t xml:space="preserve"> </w:t>
            </w:r>
          </w:p>
        </w:tc>
      </w:tr>
    </w:tbl>
    <w:p w14:paraId="73D3E9FA"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28BBD9E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3C4089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328B6559"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F</w:t>
            </w:r>
            <w:r w:rsidRPr="002216C2">
              <w:rPr>
                <w:rFonts w:cs="Arial"/>
                <w:i/>
                <w:vertAlign w:val="subscript"/>
              </w:rPr>
              <w:t>eff</w:t>
            </w:r>
          </w:p>
        </w:tc>
      </w:tr>
      <w:tr w:rsidR="008D2C6B" w:rsidRPr="00B129C9" w14:paraId="511C9DC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9A3533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19BBB507" w14:textId="77777777" w:rsidR="008D2C6B" w:rsidRPr="00B129C9" w:rsidRDefault="008D2C6B" w:rsidP="00216683">
            <w:pPr>
              <w:widowControl w:val="0"/>
              <w:autoSpaceDE w:val="0"/>
              <w:autoSpaceDN w:val="0"/>
              <w:adjustRightInd w:val="0"/>
              <w:spacing w:line="240" w:lineRule="auto"/>
              <w:rPr>
                <w:rFonts w:cs="Arial"/>
              </w:rPr>
            </w:pPr>
            <w:r>
              <w:rPr>
                <w:rFonts w:cs="Arial"/>
              </w:rPr>
              <w:t>%/year</w:t>
            </w:r>
          </w:p>
        </w:tc>
      </w:tr>
      <w:tr w:rsidR="008D2C6B" w:rsidRPr="00B129C9" w14:paraId="361EF690"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1DE3CD4"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55D060D0" w14:textId="77777777" w:rsidR="008D2C6B" w:rsidRPr="00B129C9" w:rsidRDefault="008D2C6B" w:rsidP="00216683">
            <w:pPr>
              <w:widowControl w:val="0"/>
              <w:autoSpaceDE w:val="0"/>
              <w:autoSpaceDN w:val="0"/>
              <w:adjustRightInd w:val="0"/>
              <w:spacing w:line="240" w:lineRule="auto"/>
              <w:rPr>
                <w:rFonts w:cs="Arial"/>
              </w:rPr>
            </w:pPr>
            <w:r>
              <w:rPr>
                <w:rFonts w:cs="Arial"/>
              </w:rPr>
              <w:t>The annual decrease of LDV efficiency as a result of aging</w:t>
            </w:r>
          </w:p>
        </w:tc>
      </w:tr>
      <w:tr w:rsidR="008D2C6B" w:rsidRPr="00B129C9" w14:paraId="6328ED0B"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CE5B47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73496EB4" w14:textId="77777777" w:rsidR="008D2C6B" w:rsidRPr="00B129C9" w:rsidRDefault="008D2C6B" w:rsidP="00216683">
            <w:pPr>
              <w:widowControl w:val="0"/>
              <w:autoSpaceDE w:val="0"/>
              <w:autoSpaceDN w:val="0"/>
              <w:adjustRightInd w:val="0"/>
              <w:spacing w:line="240" w:lineRule="auto"/>
              <w:rPr>
                <w:rFonts w:cs="Arial"/>
              </w:rPr>
            </w:pPr>
            <w:r w:rsidRPr="00CC506B">
              <w:rPr>
                <w:rFonts w:cs="Arial"/>
              </w:rPr>
              <w:t>Rajbahak. H. L, Joshi K. M and Ale. B. B.,(2011); Report On Vehicular Exhaust Emission With Reference To Age of Vehicles, Road Conditions and Fuel Quality Aspects, Society of Mechanical Engineers Nepal (SOMEN). Page 16, Rajbahak, et al 2011)</w:t>
            </w:r>
            <w:r>
              <w:rPr>
                <w:rFonts w:cs="Arial"/>
              </w:rPr>
              <w:t>, as provided by Makerere University.</w:t>
            </w:r>
          </w:p>
        </w:tc>
      </w:tr>
      <w:tr w:rsidR="008D2C6B" w:rsidRPr="00B129C9" w14:paraId="5A77926F"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887D5D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1E23B230"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75FF645B"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037AC15"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42D1643E" w14:textId="77777777" w:rsidR="008D2C6B" w:rsidRPr="00B129C9" w:rsidRDefault="008D2C6B" w:rsidP="00216683">
            <w:pPr>
              <w:spacing w:line="240" w:lineRule="auto"/>
              <w:rPr>
                <w:rFonts w:cs="Arial"/>
              </w:rPr>
            </w:pPr>
            <w:r>
              <w:rPr>
                <w:rFonts w:cs="Arial"/>
              </w:rPr>
              <w:t>Calculating the emission reductions as a result of the import restrictions.</w:t>
            </w:r>
          </w:p>
        </w:tc>
      </w:tr>
      <w:tr w:rsidR="008D2C6B" w:rsidRPr="00B129C9" w14:paraId="5A457726"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1B9DBFC" w14:textId="0FC9BC73" w:rsidR="008D2C6B" w:rsidRPr="00B129C9" w:rsidRDefault="00F80CB3" w:rsidP="00F80CB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lastRenderedPageBreak/>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3239462A" w14:textId="55EF83DF" w:rsidR="008D2C6B" w:rsidRPr="00B129C9" w:rsidRDefault="008D2C6B" w:rsidP="00E54A1B">
            <w:pPr>
              <w:spacing w:line="240" w:lineRule="auto"/>
              <w:rPr>
                <w:rFonts w:cs="Arial"/>
              </w:rPr>
            </w:pPr>
            <w:r>
              <w:rPr>
                <w:rFonts w:cs="Arial"/>
              </w:rPr>
              <w:t xml:space="preserve">This figure shall be used in the calculations by the </w:t>
            </w:r>
            <w:r w:rsidRPr="0053784E">
              <w:rPr>
                <w:rFonts w:cs="Calibri"/>
              </w:rPr>
              <w:t>Ministry of Energy and Mineral Development</w:t>
            </w:r>
            <w:r w:rsidR="00E54A1B">
              <w:rPr>
                <w:rFonts w:cs="Calibri"/>
              </w:rPr>
              <w:t xml:space="preserve"> and in the baseline calculations by Makerere University.</w:t>
            </w:r>
          </w:p>
        </w:tc>
      </w:tr>
    </w:tbl>
    <w:p w14:paraId="35F8C7FE"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7096A87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41D374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0FDEC776" w14:textId="6A5A725C" w:rsidR="008D2C6B" w:rsidRPr="00B129C9" w:rsidRDefault="008D2C6B" w:rsidP="008A3984">
            <w:pPr>
              <w:widowControl w:val="0"/>
              <w:autoSpaceDE w:val="0"/>
              <w:autoSpaceDN w:val="0"/>
              <w:adjustRightInd w:val="0"/>
              <w:spacing w:line="240" w:lineRule="auto"/>
              <w:rPr>
                <w:rFonts w:cs="Arial"/>
              </w:rPr>
            </w:pPr>
            <w:r w:rsidRPr="002216C2">
              <w:rPr>
                <w:rFonts w:cs="Arial"/>
                <w:i/>
              </w:rPr>
              <w:t>t</w:t>
            </w:r>
            <w:r w:rsidRPr="002216C2">
              <w:rPr>
                <w:rFonts w:cs="Arial"/>
                <w:i/>
                <w:vertAlign w:val="subscript"/>
              </w:rPr>
              <w:t>av,i</w:t>
            </w:r>
          </w:p>
        </w:tc>
      </w:tr>
      <w:tr w:rsidR="008D2C6B" w:rsidRPr="00B129C9" w14:paraId="69B5E10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ECA030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06E3BC27" w14:textId="77777777" w:rsidR="008D2C6B" w:rsidRPr="00B129C9" w:rsidRDefault="008D2C6B" w:rsidP="00216683">
            <w:pPr>
              <w:widowControl w:val="0"/>
              <w:autoSpaceDE w:val="0"/>
              <w:autoSpaceDN w:val="0"/>
              <w:adjustRightInd w:val="0"/>
              <w:spacing w:line="240" w:lineRule="auto"/>
              <w:rPr>
                <w:rFonts w:cs="Arial"/>
              </w:rPr>
            </w:pPr>
            <w:r>
              <w:rPr>
                <w:rFonts w:cs="Arial"/>
              </w:rPr>
              <w:t>years</w:t>
            </w:r>
          </w:p>
        </w:tc>
      </w:tr>
      <w:tr w:rsidR="008D2C6B" w:rsidRPr="00B129C9" w14:paraId="0C75832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185F674"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0B4C62C3" w14:textId="77777777" w:rsidR="008D2C6B" w:rsidRPr="00B129C9" w:rsidRDefault="008D2C6B" w:rsidP="00216683">
            <w:pPr>
              <w:widowControl w:val="0"/>
              <w:autoSpaceDE w:val="0"/>
              <w:autoSpaceDN w:val="0"/>
              <w:adjustRightInd w:val="0"/>
              <w:spacing w:line="240" w:lineRule="auto"/>
              <w:rPr>
                <w:rFonts w:cs="Arial"/>
              </w:rPr>
            </w:pPr>
            <w:r>
              <w:rPr>
                <w:rFonts w:cs="Arial"/>
              </w:rPr>
              <w:t xml:space="preserve">The average age of the LDVs imported of type i </w:t>
            </w:r>
          </w:p>
        </w:tc>
      </w:tr>
      <w:tr w:rsidR="008D2C6B" w:rsidRPr="00B129C9" w14:paraId="7ADE78E1"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335F40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17DFAC37"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6A25E80E"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B2C9407"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5837A79C"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4DD1674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3D8FE3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569C861A" w14:textId="77777777" w:rsidR="008D2C6B" w:rsidRPr="00B129C9" w:rsidRDefault="008D2C6B" w:rsidP="00216683">
            <w:pPr>
              <w:spacing w:line="240" w:lineRule="auto"/>
              <w:rPr>
                <w:rFonts w:cs="Arial"/>
              </w:rPr>
            </w:pPr>
            <w:r>
              <w:rPr>
                <w:rFonts w:cs="Arial"/>
              </w:rPr>
              <w:t>-</w:t>
            </w:r>
          </w:p>
        </w:tc>
      </w:tr>
      <w:tr w:rsidR="008D2C6B" w:rsidRPr="00B129C9" w14:paraId="6FF755E0"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5746589" w14:textId="12837194" w:rsidR="008D2C6B" w:rsidRPr="00B129C9" w:rsidRDefault="00F80CB3"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0D6828F1" w14:textId="77777777" w:rsidR="008D2C6B" w:rsidRPr="00B129C9" w:rsidRDefault="008D2C6B" w:rsidP="00216683">
            <w:pPr>
              <w:spacing w:line="240" w:lineRule="auto"/>
              <w:rPr>
                <w:rFonts w:cs="Arial"/>
              </w:rPr>
            </w:pPr>
            <w:r>
              <w:rPr>
                <w:rFonts w:cs="Arial"/>
              </w:rPr>
              <w:t xml:space="preserve">The Uganda Revenue Authority will collect and aggregate the data annually and provide the database to </w:t>
            </w:r>
            <w:r w:rsidRPr="0053784E">
              <w:rPr>
                <w:rFonts w:cs="Calibri"/>
              </w:rPr>
              <w:t>Ministry of Energy and Mineral Development</w:t>
            </w:r>
            <w:r>
              <w:rPr>
                <w:rFonts w:cs="Calibri"/>
              </w:rPr>
              <w:t xml:space="preserve"> based on a pre-defined template.</w:t>
            </w:r>
          </w:p>
        </w:tc>
      </w:tr>
    </w:tbl>
    <w:p w14:paraId="7EA678A5" w14:textId="77777777" w:rsidR="008D2C6B" w:rsidRDefault="008D2C6B" w:rsidP="008D2C6B">
      <w:pPr>
        <w:spacing w:after="160" w:line="259" w:lineRule="auto"/>
        <w:jc w:val="left"/>
        <w:rPr>
          <w:rFonts w:cs="Calibri"/>
          <w:b/>
        </w:rPr>
      </w:pPr>
    </w:p>
    <w:p w14:paraId="536F3EF6" w14:textId="77777777" w:rsidR="008D2C6B" w:rsidRDefault="008D2C6B" w:rsidP="008D2C6B">
      <w:pPr>
        <w:widowControl w:val="0"/>
        <w:autoSpaceDE w:val="0"/>
        <w:autoSpaceDN w:val="0"/>
        <w:adjustRightInd w:val="0"/>
        <w:spacing w:before="120" w:after="120" w:line="276" w:lineRule="auto"/>
        <w:rPr>
          <w:rFonts w:cs="Calibri"/>
          <w:b/>
        </w:rPr>
      </w:pPr>
      <w:r>
        <w:rPr>
          <w:rFonts w:cs="Calibri"/>
          <w:b/>
        </w:rPr>
        <w:t>GHG monitoring based on data recorded by the vehicle testing facilities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01FBF47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DCF484B"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441558C9" w14:textId="77777777" w:rsidR="008D2C6B" w:rsidRPr="00B129C9" w:rsidRDefault="008D2C6B" w:rsidP="00216683">
            <w:pPr>
              <w:widowControl w:val="0"/>
              <w:autoSpaceDE w:val="0"/>
              <w:autoSpaceDN w:val="0"/>
              <w:adjustRightInd w:val="0"/>
              <w:spacing w:line="240" w:lineRule="auto"/>
              <w:rPr>
                <w:rFonts w:cs="Arial"/>
              </w:rPr>
            </w:pPr>
            <w:r w:rsidRPr="0053784E">
              <w:rPr>
                <w:rFonts w:eastAsiaTheme="minorEastAsia" w:cstheme="minorBidi"/>
                <w:i/>
                <w:iCs/>
                <w:color w:val="000000" w:themeColor="dark1"/>
                <w:kern w:val="24"/>
              </w:rPr>
              <w:t>E</w:t>
            </w:r>
            <w:r>
              <w:rPr>
                <w:rFonts w:eastAsiaTheme="minorEastAsia" w:cstheme="minorBidi"/>
                <w:i/>
                <w:iCs/>
                <w:color w:val="000000" w:themeColor="dark1"/>
                <w:kern w:val="24"/>
              </w:rPr>
              <w:t>R</w:t>
            </w:r>
            <w:r>
              <w:rPr>
                <w:rFonts w:eastAsiaTheme="minorEastAsia" w:cstheme="minorBidi"/>
                <w:i/>
                <w:iCs/>
                <w:color w:val="000000" w:themeColor="dark1"/>
                <w:kern w:val="24"/>
                <w:position w:val="-11"/>
                <w:vertAlign w:val="subscript"/>
              </w:rPr>
              <w:t>y</w:t>
            </w:r>
          </w:p>
        </w:tc>
      </w:tr>
      <w:tr w:rsidR="008D2C6B" w:rsidRPr="00B129C9" w14:paraId="27E7F0A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39DDF363"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12CEF05E" w14:textId="77777777" w:rsidR="008D2C6B" w:rsidRPr="00B129C9" w:rsidRDefault="008D2C6B" w:rsidP="00216683">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/year</w:t>
            </w:r>
          </w:p>
        </w:tc>
      </w:tr>
      <w:tr w:rsidR="008D2C6B" w:rsidRPr="00B129C9" w14:paraId="0BD4836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807505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1BA1089F" w14:textId="77777777" w:rsidR="008D2C6B" w:rsidRPr="00B129C9" w:rsidRDefault="008D2C6B" w:rsidP="00216683">
            <w:pPr>
              <w:widowControl w:val="0"/>
              <w:autoSpaceDE w:val="0"/>
              <w:autoSpaceDN w:val="0"/>
              <w:adjustRightInd w:val="0"/>
              <w:spacing w:line="240" w:lineRule="auto"/>
              <w:rPr>
                <w:rFonts w:cs="Arial"/>
              </w:rPr>
            </w:pPr>
            <w:r>
              <w:rPr>
                <w:rFonts w:cs="Arial"/>
              </w:rPr>
              <w:t>Emission reductions in year y</w:t>
            </w:r>
            <w:r w:rsidRPr="001A2EB5">
              <w:rPr>
                <w:rFonts w:cs="Arial"/>
              </w:rPr>
              <w:t xml:space="preserve"> </w:t>
            </w:r>
            <w:r>
              <w:rPr>
                <w:rFonts w:cs="Arial"/>
              </w:rPr>
              <w:t>as a result of car efficiency improvements in year y</w:t>
            </w:r>
          </w:p>
        </w:tc>
      </w:tr>
      <w:tr w:rsidR="008D2C6B" w:rsidRPr="00B129C9" w14:paraId="0AB2567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2C1860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540315C" w14:textId="77777777" w:rsidR="008D2C6B" w:rsidRPr="00B129C9" w:rsidRDefault="008D2C6B" w:rsidP="00216683">
            <w:pPr>
              <w:widowControl w:val="0"/>
              <w:autoSpaceDE w:val="0"/>
              <w:autoSpaceDN w:val="0"/>
              <w:adjustRightInd w:val="0"/>
              <w:spacing w:line="240" w:lineRule="auto"/>
              <w:rPr>
                <w:rFonts w:cs="Arial"/>
              </w:rPr>
            </w:pPr>
            <w:r>
              <w:rPr>
                <w:rFonts w:cs="Arial"/>
              </w:rPr>
              <w:t>calculated</w:t>
            </w:r>
          </w:p>
        </w:tc>
      </w:tr>
      <w:tr w:rsidR="008D2C6B" w:rsidRPr="00B129C9" w14:paraId="15C1EA0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14889B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66D85F03" w14:textId="77777777" w:rsidR="008D2C6B" w:rsidRPr="00B129C9" w:rsidRDefault="008D2C6B" w:rsidP="00216683">
            <w:pPr>
              <w:spacing w:line="240" w:lineRule="auto"/>
              <w:rPr>
                <w:rFonts w:cs="Arial"/>
                <w:lang w:eastAsia="ja-JP"/>
              </w:rPr>
            </w:pPr>
            <w:r>
              <w:rPr>
                <w:rFonts w:cs="Arial"/>
                <w:lang w:eastAsia="ja-JP"/>
              </w:rPr>
              <w:t>-</w:t>
            </w:r>
          </w:p>
        </w:tc>
      </w:tr>
      <w:tr w:rsidR="008D2C6B" w:rsidRPr="00B129C9" w14:paraId="438CEC3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59C966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03432FC9" w14:textId="16D679DA" w:rsidR="008D2C6B" w:rsidRPr="00B129C9" w:rsidRDefault="00722A72" w:rsidP="00216683">
            <w:pPr>
              <w:spacing w:line="240" w:lineRule="auto"/>
              <w:rPr>
                <w:rFonts w:cs="Arial"/>
              </w:rPr>
            </w:pPr>
            <w:r>
              <w:rPr>
                <w:rFonts w:cs="Arial"/>
              </w:rPr>
              <w:t>Calculating the annual CO</w:t>
            </w:r>
            <w:r>
              <w:rPr>
                <w:rFonts w:cs="Arial"/>
                <w:vertAlign w:val="subscript"/>
              </w:rPr>
              <w:t xml:space="preserve">2 </w:t>
            </w:r>
            <w:r>
              <w:rPr>
                <w:rFonts w:cs="Arial"/>
              </w:rPr>
              <w:t>emissions of the Ugandan LDV fleet.</w:t>
            </w:r>
          </w:p>
        </w:tc>
      </w:tr>
      <w:tr w:rsidR="008D2C6B" w:rsidRPr="00B129C9" w14:paraId="032C99A1"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04FBF2D" w14:textId="2772C6E9" w:rsidR="008D2C6B" w:rsidRPr="00B129C9" w:rsidRDefault="00F80CB3"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5E65D1C0" w14:textId="77777777" w:rsidR="008D2C6B" w:rsidRPr="00B129C9" w:rsidRDefault="008D2C6B" w:rsidP="00216683">
            <w:pPr>
              <w:spacing w:line="240" w:lineRule="auto"/>
              <w:rPr>
                <w:rFonts w:cs="Arial"/>
              </w:rPr>
            </w:pPr>
            <w:r>
              <w:rPr>
                <w:rFonts w:cs="Arial"/>
              </w:rPr>
              <w:t xml:space="preserve">The calculations will be undertaken by the </w:t>
            </w:r>
            <w:r w:rsidRPr="0053784E">
              <w:rPr>
                <w:rFonts w:cs="Calibri"/>
              </w:rPr>
              <w:t>Ministry of Energy and Mineral Development</w:t>
            </w:r>
            <w:r>
              <w:rPr>
                <w:rFonts w:cs="Calibri"/>
              </w:rPr>
              <w:t>.</w:t>
            </w:r>
            <w:r>
              <w:rPr>
                <w:rFonts w:cs="Arial"/>
              </w:rPr>
              <w:t xml:space="preserve"> </w:t>
            </w:r>
          </w:p>
        </w:tc>
      </w:tr>
    </w:tbl>
    <w:p w14:paraId="610E7806"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2F68B17B"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31F636A"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66358CD5"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CEF</w:t>
            </w:r>
            <w:r>
              <w:rPr>
                <w:rFonts w:cs="Arial"/>
                <w:i/>
                <w:vertAlign w:val="subscript"/>
              </w:rPr>
              <w:t>test1,a</w:t>
            </w:r>
          </w:p>
        </w:tc>
      </w:tr>
      <w:tr w:rsidR="008D2C6B" w:rsidRPr="00B129C9" w14:paraId="0C751A2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E6D8DF4"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2BEBB46A" w14:textId="77777777" w:rsidR="008D2C6B" w:rsidRPr="00B129C9" w:rsidRDefault="008D2C6B" w:rsidP="00216683">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/km</w:t>
            </w:r>
          </w:p>
        </w:tc>
      </w:tr>
      <w:tr w:rsidR="008D2C6B" w:rsidRPr="00B129C9" w14:paraId="59596482"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37832B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353F52D4" w14:textId="77777777" w:rsidR="008D2C6B" w:rsidRPr="00B129C9" w:rsidRDefault="008D2C6B" w:rsidP="00216683">
            <w:pPr>
              <w:widowControl w:val="0"/>
              <w:autoSpaceDE w:val="0"/>
              <w:autoSpaceDN w:val="0"/>
              <w:adjustRightInd w:val="0"/>
              <w:spacing w:line="240" w:lineRule="auto"/>
              <w:rPr>
                <w:rFonts w:cs="Arial"/>
              </w:rPr>
            </w:pPr>
            <w:r>
              <w:rPr>
                <w:rFonts w:cs="Arial"/>
              </w:rPr>
              <w:t>CO</w:t>
            </w:r>
            <w:r>
              <w:rPr>
                <w:rFonts w:cs="Arial"/>
                <w:vertAlign w:val="subscript"/>
              </w:rPr>
              <w:t>2</w:t>
            </w:r>
            <w:r>
              <w:rPr>
                <w:rFonts w:cs="Arial"/>
              </w:rPr>
              <w:t xml:space="preserve"> emission factor of the LDV owned by a at its first testing in 2016 </w:t>
            </w:r>
          </w:p>
        </w:tc>
      </w:tr>
      <w:tr w:rsidR="008D2C6B" w:rsidRPr="00B129C9" w14:paraId="600E341E"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571B2BB"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05E2922B" w14:textId="77777777" w:rsidR="008D2C6B" w:rsidRPr="00B129C9" w:rsidRDefault="008D2C6B" w:rsidP="00216683">
            <w:pPr>
              <w:widowControl w:val="0"/>
              <w:autoSpaceDE w:val="0"/>
              <w:autoSpaceDN w:val="0"/>
              <w:adjustRightInd w:val="0"/>
              <w:spacing w:line="240" w:lineRule="auto"/>
              <w:rPr>
                <w:rFonts w:cs="Arial"/>
              </w:rPr>
            </w:pPr>
            <w:r>
              <w:rPr>
                <w:rFonts w:cs="Arial"/>
              </w:rPr>
              <w:t>Vehicle inspections, SGS</w:t>
            </w:r>
          </w:p>
        </w:tc>
      </w:tr>
      <w:tr w:rsidR="008D2C6B" w:rsidRPr="00B129C9" w14:paraId="4D5BAFBC"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E3D034E"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15B49F9B" w14:textId="77777777" w:rsidR="008D2C6B" w:rsidRPr="00B129C9" w:rsidRDefault="008D2C6B" w:rsidP="00216683">
            <w:pPr>
              <w:spacing w:line="240" w:lineRule="auto"/>
              <w:rPr>
                <w:rFonts w:cs="Arial"/>
                <w:lang w:eastAsia="ja-JP"/>
              </w:rPr>
            </w:pPr>
            <w:r>
              <w:rPr>
                <w:rFonts w:cs="Arial"/>
                <w:lang w:eastAsia="ja-JP"/>
              </w:rPr>
              <w:t>At every inspection</w:t>
            </w:r>
          </w:p>
        </w:tc>
      </w:tr>
      <w:tr w:rsidR="008D2C6B" w:rsidRPr="00B129C9" w14:paraId="02B7F996"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524BAA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0D18927A" w14:textId="58DB9B8C" w:rsidR="008D2C6B" w:rsidRPr="00B129C9" w:rsidRDefault="008D2C6B" w:rsidP="00261AF0">
            <w:pPr>
              <w:spacing w:line="240" w:lineRule="auto"/>
              <w:rPr>
                <w:rFonts w:cs="Arial"/>
              </w:rPr>
            </w:pPr>
            <w:r>
              <w:rPr>
                <w:rFonts w:cs="Arial"/>
              </w:rPr>
              <w:t>Calculating the annual CO</w:t>
            </w:r>
            <w:r>
              <w:rPr>
                <w:rFonts w:cs="Arial"/>
                <w:vertAlign w:val="subscript"/>
              </w:rPr>
              <w:t xml:space="preserve">2 </w:t>
            </w:r>
            <w:r>
              <w:rPr>
                <w:rFonts w:cs="Arial"/>
              </w:rPr>
              <w:t xml:space="preserve">emissions of the Ugandan </w:t>
            </w:r>
            <w:r w:rsidR="00261AF0">
              <w:rPr>
                <w:rFonts w:cs="Arial"/>
              </w:rPr>
              <w:t>LDV</w:t>
            </w:r>
            <w:r>
              <w:rPr>
                <w:rFonts w:cs="Arial"/>
              </w:rPr>
              <w:t xml:space="preserve"> fleet.</w:t>
            </w:r>
          </w:p>
        </w:tc>
      </w:tr>
      <w:tr w:rsidR="008D2C6B" w:rsidRPr="00B129C9" w14:paraId="65D9BE89"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6EEA9DC" w14:textId="43AFF779" w:rsidR="008D2C6B" w:rsidRPr="00B129C9" w:rsidRDefault="00F80CB3"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methods</w:t>
            </w:r>
            <w:r w:rsidR="008D2C6B" w:rsidRPr="00B129C9">
              <w:rPr>
                <w:rFonts w:asciiTheme="minorHAnsi" w:hAnsiTheme="minorHAnsi" w:cs="Arial"/>
                <w:sz w:val="24"/>
                <w:szCs w:val="24"/>
                <w:lang w:val="en-US"/>
              </w:rPr>
              <w:t xml:space="preserve"> and Responsibilities</w:t>
            </w:r>
          </w:p>
        </w:tc>
        <w:tc>
          <w:tcPr>
            <w:tcW w:w="3351" w:type="pct"/>
            <w:tcBorders>
              <w:top w:val="single" w:sz="4" w:space="0" w:color="auto"/>
              <w:left w:val="single" w:sz="4" w:space="0" w:color="auto"/>
              <w:bottom w:val="single" w:sz="4" w:space="0" w:color="auto"/>
              <w:right w:val="single" w:sz="4" w:space="0" w:color="auto"/>
            </w:tcBorders>
          </w:tcPr>
          <w:p w14:paraId="3BC2218E" w14:textId="77777777" w:rsidR="00F80CB3" w:rsidRDefault="00F80CB3" w:rsidP="00216683">
            <w:pPr>
              <w:spacing w:line="240" w:lineRule="auto"/>
              <w:rPr>
                <w:rFonts w:cs="Arial"/>
                <w:lang w:eastAsia="ja-JP"/>
              </w:rPr>
            </w:pPr>
            <w:r>
              <w:rPr>
                <w:rFonts w:cs="Arial"/>
                <w:lang w:eastAsia="ja-JP"/>
              </w:rPr>
              <w:t>Metering of the emission factor during the emissions test at the car inspection. The approach of the emissions test should aim to reflect normal usage of the car.</w:t>
            </w:r>
          </w:p>
          <w:p w14:paraId="6CF749DE" w14:textId="218E09AC" w:rsidR="008D2C6B" w:rsidRPr="00B129C9" w:rsidRDefault="008D2C6B" w:rsidP="00216683">
            <w:pPr>
              <w:spacing w:line="240" w:lineRule="auto"/>
              <w:rPr>
                <w:rFonts w:cs="Arial"/>
              </w:rPr>
            </w:pPr>
            <w:r>
              <w:rPr>
                <w:rFonts w:cs="Arial"/>
              </w:rPr>
              <w:t xml:space="preserve">The Ministry of Works and Transport will collect the data from </w:t>
            </w:r>
            <w:r w:rsidRPr="009F04FF">
              <w:rPr>
                <w:rFonts w:cs="Arial"/>
              </w:rPr>
              <w:t xml:space="preserve">SGS </w:t>
            </w:r>
            <w:r>
              <w:rPr>
                <w:rFonts w:cs="Arial"/>
              </w:rPr>
              <w:t xml:space="preserve">and provide the database of information to the </w:t>
            </w:r>
            <w:r w:rsidRPr="0053784E">
              <w:rPr>
                <w:rFonts w:cs="Calibri"/>
              </w:rPr>
              <w:t>Ministry of Energy and Mineral Development</w:t>
            </w:r>
            <w:r>
              <w:rPr>
                <w:rFonts w:cs="Calibri"/>
              </w:rPr>
              <w:t xml:space="preserve"> on an annual basis, based on a pre-defined template.</w:t>
            </w:r>
          </w:p>
        </w:tc>
      </w:tr>
    </w:tbl>
    <w:p w14:paraId="6D6F7565"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16BF86B3"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7F7858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1DCB2E64" w14:textId="77777777" w:rsidR="008D2C6B" w:rsidRPr="00B129C9" w:rsidRDefault="008D2C6B" w:rsidP="00216683">
            <w:pPr>
              <w:widowControl w:val="0"/>
              <w:autoSpaceDE w:val="0"/>
              <w:autoSpaceDN w:val="0"/>
              <w:adjustRightInd w:val="0"/>
              <w:spacing w:line="240" w:lineRule="auto"/>
              <w:rPr>
                <w:rFonts w:cs="Arial"/>
              </w:rPr>
            </w:pPr>
            <w:r w:rsidRPr="002216C2">
              <w:rPr>
                <w:rFonts w:cs="Arial"/>
                <w:i/>
              </w:rPr>
              <w:t>CEF</w:t>
            </w:r>
            <w:r>
              <w:rPr>
                <w:rFonts w:cs="Arial"/>
                <w:i/>
                <w:vertAlign w:val="subscript"/>
              </w:rPr>
              <w:t>test,a,y</w:t>
            </w:r>
          </w:p>
        </w:tc>
      </w:tr>
      <w:tr w:rsidR="008D2C6B" w:rsidRPr="00B129C9" w14:paraId="081AB1A4"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4C9F48B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15B6279F" w14:textId="77777777" w:rsidR="008D2C6B" w:rsidRPr="00B129C9" w:rsidRDefault="008D2C6B" w:rsidP="00216683">
            <w:pPr>
              <w:widowControl w:val="0"/>
              <w:autoSpaceDE w:val="0"/>
              <w:autoSpaceDN w:val="0"/>
              <w:adjustRightInd w:val="0"/>
              <w:spacing w:line="240" w:lineRule="auto"/>
              <w:rPr>
                <w:rFonts w:cs="Arial"/>
              </w:rPr>
            </w:pPr>
            <w:r>
              <w:rPr>
                <w:rFonts w:cs="Arial"/>
              </w:rPr>
              <w:t>gCO</w:t>
            </w:r>
            <w:r>
              <w:rPr>
                <w:rFonts w:cs="Arial"/>
                <w:vertAlign w:val="subscript"/>
              </w:rPr>
              <w:t>2</w:t>
            </w:r>
            <w:r>
              <w:rPr>
                <w:rFonts w:cs="Arial"/>
              </w:rPr>
              <w:t>/km</w:t>
            </w:r>
          </w:p>
        </w:tc>
      </w:tr>
      <w:tr w:rsidR="008D2C6B" w:rsidRPr="00B129C9" w14:paraId="03D6DD2D"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31DA0DF"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22B138A5" w14:textId="77777777" w:rsidR="008D2C6B" w:rsidRPr="00B129C9" w:rsidRDefault="008D2C6B" w:rsidP="00216683">
            <w:pPr>
              <w:widowControl w:val="0"/>
              <w:autoSpaceDE w:val="0"/>
              <w:autoSpaceDN w:val="0"/>
              <w:adjustRightInd w:val="0"/>
              <w:spacing w:line="240" w:lineRule="auto"/>
              <w:rPr>
                <w:rFonts w:cs="Arial"/>
              </w:rPr>
            </w:pPr>
            <w:r>
              <w:rPr>
                <w:rFonts w:cs="Arial"/>
              </w:rPr>
              <w:t>CO</w:t>
            </w:r>
            <w:r>
              <w:rPr>
                <w:rFonts w:cs="Arial"/>
                <w:vertAlign w:val="subscript"/>
              </w:rPr>
              <w:t>2</w:t>
            </w:r>
            <w:r>
              <w:rPr>
                <w:rFonts w:cs="Arial"/>
              </w:rPr>
              <w:t xml:space="preserve"> emission factor of the LDV owned by a at its test in year y </w:t>
            </w:r>
          </w:p>
        </w:tc>
      </w:tr>
      <w:tr w:rsidR="008D2C6B" w:rsidRPr="00B129C9" w14:paraId="42BBFB67"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4EFB98C"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5BAE2485" w14:textId="77777777" w:rsidR="008D2C6B" w:rsidRPr="00B129C9" w:rsidRDefault="008D2C6B" w:rsidP="00216683">
            <w:pPr>
              <w:widowControl w:val="0"/>
              <w:autoSpaceDE w:val="0"/>
              <w:autoSpaceDN w:val="0"/>
              <w:adjustRightInd w:val="0"/>
              <w:spacing w:line="240" w:lineRule="auto"/>
              <w:rPr>
                <w:rFonts w:cs="Arial"/>
              </w:rPr>
            </w:pPr>
            <w:r>
              <w:rPr>
                <w:rFonts w:cs="Arial"/>
              </w:rPr>
              <w:t>Vehicle inspections, SGS</w:t>
            </w:r>
          </w:p>
        </w:tc>
      </w:tr>
      <w:tr w:rsidR="008D2C6B" w:rsidRPr="00B129C9" w14:paraId="3350A674"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CD241A0"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792C4B46" w14:textId="77777777" w:rsidR="008D2C6B" w:rsidRPr="00B129C9" w:rsidRDefault="008D2C6B" w:rsidP="00216683">
            <w:pPr>
              <w:spacing w:line="240" w:lineRule="auto"/>
              <w:rPr>
                <w:rFonts w:cs="Arial"/>
                <w:lang w:eastAsia="ja-JP"/>
              </w:rPr>
            </w:pPr>
            <w:r>
              <w:rPr>
                <w:rFonts w:cs="Arial"/>
                <w:lang w:eastAsia="ja-JP"/>
              </w:rPr>
              <w:t>At every inspection</w:t>
            </w:r>
          </w:p>
        </w:tc>
      </w:tr>
      <w:tr w:rsidR="008D2C6B" w:rsidRPr="00B129C9" w14:paraId="588B2954"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FB6C7EF"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52210A0B" w14:textId="3789EF55" w:rsidR="008D2C6B" w:rsidRPr="00B129C9" w:rsidRDefault="008D2C6B" w:rsidP="00261AF0">
            <w:pPr>
              <w:spacing w:line="240" w:lineRule="auto"/>
              <w:rPr>
                <w:rFonts w:cs="Arial"/>
              </w:rPr>
            </w:pPr>
            <w:r>
              <w:rPr>
                <w:rFonts w:cs="Arial"/>
              </w:rPr>
              <w:t>Calculating the annual CO</w:t>
            </w:r>
            <w:r>
              <w:rPr>
                <w:rFonts w:cs="Arial"/>
                <w:vertAlign w:val="subscript"/>
              </w:rPr>
              <w:t xml:space="preserve">2 </w:t>
            </w:r>
            <w:r>
              <w:rPr>
                <w:rFonts w:cs="Arial"/>
              </w:rPr>
              <w:t xml:space="preserve">emissions of the Ugandan </w:t>
            </w:r>
            <w:r w:rsidR="00261AF0">
              <w:rPr>
                <w:rFonts w:cs="Arial"/>
              </w:rPr>
              <w:t>LDV</w:t>
            </w:r>
            <w:r>
              <w:rPr>
                <w:rFonts w:cs="Arial"/>
              </w:rPr>
              <w:t xml:space="preserve"> fleet.</w:t>
            </w:r>
          </w:p>
        </w:tc>
      </w:tr>
      <w:tr w:rsidR="008D2C6B" w:rsidRPr="00B129C9" w14:paraId="78856921"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6DBD537B" w14:textId="6E8C3D4E" w:rsidR="008D2C6B" w:rsidRPr="00B129C9" w:rsidRDefault="00F80CB3"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35714416" w14:textId="77777777" w:rsidR="00F80CB3" w:rsidRDefault="00F80CB3" w:rsidP="00216683">
            <w:pPr>
              <w:spacing w:line="240" w:lineRule="auto"/>
              <w:rPr>
                <w:rFonts w:cs="Arial"/>
                <w:lang w:eastAsia="ja-JP"/>
              </w:rPr>
            </w:pPr>
            <w:r>
              <w:rPr>
                <w:rFonts w:cs="Arial"/>
                <w:lang w:eastAsia="ja-JP"/>
              </w:rPr>
              <w:t>Metering of the emission factor during the emissions test at the car inspection. The approach of the emissions test should aim to reflect normal usage of the car.</w:t>
            </w:r>
          </w:p>
          <w:p w14:paraId="133878F7" w14:textId="554DC91F" w:rsidR="008D2C6B" w:rsidRPr="00B129C9" w:rsidRDefault="008D2C6B" w:rsidP="00216683">
            <w:pPr>
              <w:spacing w:line="240" w:lineRule="auto"/>
              <w:rPr>
                <w:rFonts w:cs="Arial"/>
              </w:rPr>
            </w:pPr>
            <w:r>
              <w:rPr>
                <w:rFonts w:cs="Arial"/>
              </w:rPr>
              <w:t xml:space="preserve">The Ministry of Works and Transport will collect the data from </w:t>
            </w:r>
            <w:r w:rsidRPr="009F04FF">
              <w:rPr>
                <w:rFonts w:cs="Arial"/>
              </w:rPr>
              <w:t xml:space="preserve">SGS </w:t>
            </w:r>
            <w:r>
              <w:rPr>
                <w:rFonts w:cs="Arial"/>
              </w:rPr>
              <w:t xml:space="preserve">and provide the full database of information to the </w:t>
            </w:r>
            <w:r w:rsidRPr="0053784E">
              <w:rPr>
                <w:rFonts w:cs="Calibri"/>
              </w:rPr>
              <w:t>Ministry of Energy and Mineral Development</w:t>
            </w:r>
            <w:r>
              <w:rPr>
                <w:rFonts w:cs="Calibri"/>
              </w:rPr>
              <w:t xml:space="preserve"> on an annual basis, based on a pre-defined template</w:t>
            </w:r>
          </w:p>
        </w:tc>
      </w:tr>
    </w:tbl>
    <w:p w14:paraId="311F092E" w14:textId="77777777" w:rsidR="008D2C6B" w:rsidRDefault="008D2C6B" w:rsidP="00BE42F7">
      <w:pPr>
        <w:spacing w:line="259" w:lineRule="auto"/>
        <w:jc w:val="left"/>
        <w:rPr>
          <w:rFonts w:cs="Calibri"/>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73"/>
        <w:gridCol w:w="6041"/>
      </w:tblGrid>
      <w:tr w:rsidR="008D2C6B" w:rsidRPr="00B129C9" w14:paraId="168B61A5"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0EAFFCA9"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Data / Parameter</w:t>
            </w:r>
          </w:p>
        </w:tc>
        <w:tc>
          <w:tcPr>
            <w:tcW w:w="3351" w:type="pct"/>
            <w:tcBorders>
              <w:top w:val="single" w:sz="4" w:space="0" w:color="auto"/>
              <w:left w:val="single" w:sz="4" w:space="0" w:color="auto"/>
              <w:bottom w:val="single" w:sz="4" w:space="0" w:color="auto"/>
              <w:right w:val="single" w:sz="4" w:space="0" w:color="auto"/>
            </w:tcBorders>
            <w:vAlign w:val="bottom"/>
          </w:tcPr>
          <w:p w14:paraId="107C95CC" w14:textId="77777777" w:rsidR="008D2C6B" w:rsidRPr="00B129C9" w:rsidRDefault="008D2C6B" w:rsidP="00216683">
            <w:pPr>
              <w:widowControl w:val="0"/>
              <w:autoSpaceDE w:val="0"/>
              <w:autoSpaceDN w:val="0"/>
              <w:adjustRightInd w:val="0"/>
              <w:spacing w:line="240" w:lineRule="auto"/>
              <w:rPr>
                <w:rFonts w:cs="Arial"/>
              </w:rPr>
            </w:pPr>
            <w:r>
              <w:rPr>
                <w:rFonts w:cs="Arial"/>
                <w:i/>
              </w:rPr>
              <w:t>tkm</w:t>
            </w:r>
            <w:r>
              <w:rPr>
                <w:rFonts w:cs="Arial"/>
                <w:i/>
                <w:vertAlign w:val="subscript"/>
              </w:rPr>
              <w:t>y,a</w:t>
            </w:r>
          </w:p>
        </w:tc>
      </w:tr>
      <w:tr w:rsidR="008D2C6B" w:rsidRPr="00B129C9" w14:paraId="6B00BF38"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7C2DA2B2"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Unit</w:t>
            </w:r>
          </w:p>
        </w:tc>
        <w:tc>
          <w:tcPr>
            <w:tcW w:w="3351" w:type="pct"/>
            <w:tcBorders>
              <w:top w:val="single" w:sz="4" w:space="0" w:color="auto"/>
              <w:left w:val="single" w:sz="4" w:space="0" w:color="auto"/>
              <w:bottom w:val="single" w:sz="4" w:space="0" w:color="auto"/>
              <w:right w:val="single" w:sz="4" w:space="0" w:color="auto"/>
            </w:tcBorders>
            <w:vAlign w:val="bottom"/>
          </w:tcPr>
          <w:p w14:paraId="7DC789DC" w14:textId="77777777" w:rsidR="008D2C6B" w:rsidRPr="00B129C9" w:rsidRDefault="008D2C6B" w:rsidP="00216683">
            <w:pPr>
              <w:widowControl w:val="0"/>
              <w:autoSpaceDE w:val="0"/>
              <w:autoSpaceDN w:val="0"/>
              <w:adjustRightInd w:val="0"/>
              <w:spacing w:line="240" w:lineRule="auto"/>
              <w:rPr>
                <w:rFonts w:cs="Arial"/>
              </w:rPr>
            </w:pPr>
            <w:r>
              <w:rPr>
                <w:rFonts w:cs="Arial"/>
              </w:rPr>
              <w:t>km/year</w:t>
            </w:r>
          </w:p>
        </w:tc>
      </w:tr>
      <w:tr w:rsidR="008D2C6B" w:rsidRPr="00B129C9" w14:paraId="2CF3FCAA"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16B4C2C1"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Description</w:t>
            </w:r>
          </w:p>
        </w:tc>
        <w:tc>
          <w:tcPr>
            <w:tcW w:w="3351" w:type="pct"/>
            <w:tcBorders>
              <w:top w:val="single" w:sz="4" w:space="0" w:color="auto"/>
              <w:left w:val="single" w:sz="4" w:space="0" w:color="auto"/>
              <w:bottom w:val="single" w:sz="4" w:space="0" w:color="auto"/>
              <w:right w:val="single" w:sz="4" w:space="0" w:color="auto"/>
            </w:tcBorders>
            <w:vAlign w:val="bottom"/>
          </w:tcPr>
          <w:p w14:paraId="2FA01FE2" w14:textId="77777777" w:rsidR="008D2C6B" w:rsidRPr="00B129C9" w:rsidRDefault="008D2C6B" w:rsidP="00216683">
            <w:pPr>
              <w:widowControl w:val="0"/>
              <w:autoSpaceDE w:val="0"/>
              <w:autoSpaceDN w:val="0"/>
              <w:adjustRightInd w:val="0"/>
              <w:spacing w:line="240" w:lineRule="auto"/>
              <w:rPr>
                <w:rFonts w:cs="Arial"/>
              </w:rPr>
            </w:pPr>
            <w:r w:rsidRPr="0066100F">
              <w:rPr>
                <w:rFonts w:cs="Arial"/>
              </w:rPr>
              <w:t xml:space="preserve">Distance travelled by LDV owner a in year y </w:t>
            </w:r>
          </w:p>
        </w:tc>
      </w:tr>
      <w:tr w:rsidR="008D2C6B" w:rsidRPr="00B129C9" w14:paraId="3F7B9EF9"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730DE40"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Source of data</w:t>
            </w:r>
          </w:p>
        </w:tc>
        <w:tc>
          <w:tcPr>
            <w:tcW w:w="3351" w:type="pct"/>
            <w:tcBorders>
              <w:top w:val="single" w:sz="4" w:space="0" w:color="auto"/>
              <w:left w:val="single" w:sz="4" w:space="0" w:color="auto"/>
              <w:bottom w:val="single" w:sz="4" w:space="0" w:color="auto"/>
              <w:right w:val="single" w:sz="4" w:space="0" w:color="auto"/>
            </w:tcBorders>
            <w:vAlign w:val="bottom"/>
          </w:tcPr>
          <w:p w14:paraId="18CB0496" w14:textId="77777777" w:rsidR="008D2C6B" w:rsidRPr="00B129C9" w:rsidRDefault="008D2C6B" w:rsidP="00216683">
            <w:pPr>
              <w:widowControl w:val="0"/>
              <w:autoSpaceDE w:val="0"/>
              <w:autoSpaceDN w:val="0"/>
              <w:adjustRightInd w:val="0"/>
              <w:spacing w:line="240" w:lineRule="auto"/>
              <w:rPr>
                <w:rFonts w:cs="Arial"/>
              </w:rPr>
            </w:pPr>
            <w:r>
              <w:rPr>
                <w:rFonts w:cs="Arial"/>
              </w:rPr>
              <w:t>Vehicle inspections, SGS</w:t>
            </w:r>
          </w:p>
        </w:tc>
      </w:tr>
      <w:tr w:rsidR="008D2C6B" w:rsidRPr="00B129C9" w14:paraId="22F7B7C1"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2F9CF9D4"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Measurement frequency</w:t>
            </w:r>
          </w:p>
        </w:tc>
        <w:tc>
          <w:tcPr>
            <w:tcW w:w="3351" w:type="pct"/>
            <w:tcBorders>
              <w:top w:val="single" w:sz="4" w:space="0" w:color="auto"/>
              <w:left w:val="single" w:sz="4" w:space="0" w:color="auto"/>
              <w:bottom w:val="single" w:sz="4" w:space="0" w:color="auto"/>
              <w:right w:val="single" w:sz="4" w:space="0" w:color="auto"/>
            </w:tcBorders>
          </w:tcPr>
          <w:p w14:paraId="3428F97B" w14:textId="5094E0D2" w:rsidR="008D2C6B" w:rsidRPr="00B129C9" w:rsidRDefault="008D2C6B" w:rsidP="00722A72">
            <w:pPr>
              <w:spacing w:line="240" w:lineRule="auto"/>
              <w:rPr>
                <w:rFonts w:cs="Arial"/>
                <w:lang w:eastAsia="ja-JP"/>
              </w:rPr>
            </w:pPr>
            <w:r>
              <w:rPr>
                <w:rFonts w:cs="Arial"/>
                <w:lang w:eastAsia="ja-JP"/>
              </w:rPr>
              <w:t>At every inspection</w:t>
            </w:r>
            <w:r w:rsidR="00722A72">
              <w:rPr>
                <w:rFonts w:cs="Arial"/>
                <w:lang w:eastAsia="ja-JP"/>
              </w:rPr>
              <w:t>. Sometimes the car mileage is changed to make the car more attractive for sale. That is made more difficult with the periodic vehicle inspections.</w:t>
            </w:r>
          </w:p>
        </w:tc>
      </w:tr>
      <w:tr w:rsidR="008D2C6B" w:rsidRPr="00B129C9" w14:paraId="19619E71" w14:textId="77777777" w:rsidTr="00216683">
        <w:trPr>
          <w:cantSplit/>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F362BAF" w14:textId="77777777" w:rsidR="008D2C6B" w:rsidRPr="00B129C9" w:rsidRDefault="008D2C6B"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Purpose of data</w:t>
            </w:r>
          </w:p>
        </w:tc>
        <w:tc>
          <w:tcPr>
            <w:tcW w:w="3351" w:type="pct"/>
            <w:tcBorders>
              <w:top w:val="single" w:sz="4" w:space="0" w:color="auto"/>
              <w:left w:val="single" w:sz="4" w:space="0" w:color="auto"/>
              <w:bottom w:val="single" w:sz="4" w:space="0" w:color="auto"/>
              <w:right w:val="single" w:sz="4" w:space="0" w:color="auto"/>
            </w:tcBorders>
          </w:tcPr>
          <w:p w14:paraId="3C36B244" w14:textId="7E1AC0BF" w:rsidR="008D2C6B" w:rsidRPr="009F04FF" w:rsidRDefault="008D2C6B" w:rsidP="00261AF0">
            <w:pPr>
              <w:spacing w:line="240" w:lineRule="auto"/>
              <w:rPr>
                <w:rFonts w:cs="Arial"/>
              </w:rPr>
            </w:pPr>
            <w:r>
              <w:rPr>
                <w:rFonts w:cs="Arial"/>
              </w:rPr>
              <w:t>Calculating the annual CO</w:t>
            </w:r>
            <w:r>
              <w:rPr>
                <w:rFonts w:cs="Arial"/>
                <w:vertAlign w:val="subscript"/>
              </w:rPr>
              <w:t xml:space="preserve">2 </w:t>
            </w:r>
            <w:r>
              <w:rPr>
                <w:rFonts w:cs="Arial"/>
              </w:rPr>
              <w:t xml:space="preserve">emissions of the Ugandan </w:t>
            </w:r>
            <w:r w:rsidR="00261AF0">
              <w:rPr>
                <w:rFonts w:cs="Arial"/>
              </w:rPr>
              <w:t>LDV</w:t>
            </w:r>
            <w:r>
              <w:rPr>
                <w:rFonts w:cs="Arial"/>
              </w:rPr>
              <w:t xml:space="preserve"> fleet.</w:t>
            </w:r>
          </w:p>
        </w:tc>
      </w:tr>
      <w:tr w:rsidR="008D2C6B" w:rsidRPr="00B129C9" w14:paraId="2FC2EE80" w14:textId="77777777" w:rsidTr="00216683">
        <w:trPr>
          <w:cantSplit/>
          <w:trHeight w:val="208"/>
          <w:jc w:val="center"/>
        </w:trPr>
        <w:tc>
          <w:tcPr>
            <w:tcW w:w="1649" w:type="pct"/>
            <w:tcBorders>
              <w:top w:val="single" w:sz="4" w:space="0" w:color="auto"/>
              <w:left w:val="single" w:sz="4" w:space="0" w:color="auto"/>
              <w:bottom w:val="single" w:sz="4" w:space="0" w:color="auto"/>
              <w:right w:val="single" w:sz="4" w:space="0" w:color="auto"/>
            </w:tcBorders>
            <w:shd w:val="clear" w:color="auto" w:fill="D9D9D9"/>
            <w:hideMark/>
          </w:tcPr>
          <w:p w14:paraId="51081051" w14:textId="0DA31958" w:rsidR="008D2C6B" w:rsidRPr="00B129C9" w:rsidRDefault="00F80CB3" w:rsidP="00216683">
            <w:pPr>
              <w:pStyle w:val="SDMTableBoxParaNotNumbered"/>
              <w:rPr>
                <w:rFonts w:asciiTheme="minorHAnsi" w:hAnsiTheme="minorHAnsi" w:cs="Arial"/>
                <w:sz w:val="24"/>
                <w:szCs w:val="24"/>
                <w:lang w:val="en-US"/>
              </w:rPr>
            </w:pPr>
            <w:r w:rsidRPr="00B129C9">
              <w:rPr>
                <w:rFonts w:asciiTheme="minorHAnsi" w:hAnsiTheme="minorHAnsi" w:cs="Arial"/>
                <w:sz w:val="24"/>
                <w:szCs w:val="24"/>
                <w:lang w:val="en-US"/>
              </w:rPr>
              <w:t xml:space="preserve">Measurement methods </w:t>
            </w:r>
            <w:r w:rsidR="008D2C6B" w:rsidRPr="00B129C9">
              <w:rPr>
                <w:rFonts w:asciiTheme="minorHAnsi" w:hAnsiTheme="minorHAnsi" w:cs="Arial"/>
                <w:sz w:val="24"/>
                <w:szCs w:val="24"/>
                <w:lang w:val="en-US"/>
              </w:rPr>
              <w:t>and Responsibilities</w:t>
            </w:r>
          </w:p>
        </w:tc>
        <w:tc>
          <w:tcPr>
            <w:tcW w:w="3351" w:type="pct"/>
            <w:tcBorders>
              <w:top w:val="single" w:sz="4" w:space="0" w:color="auto"/>
              <w:left w:val="single" w:sz="4" w:space="0" w:color="auto"/>
              <w:bottom w:val="single" w:sz="4" w:space="0" w:color="auto"/>
              <w:right w:val="single" w:sz="4" w:space="0" w:color="auto"/>
            </w:tcBorders>
          </w:tcPr>
          <w:p w14:paraId="5D057A87" w14:textId="77777777" w:rsidR="00F80CB3" w:rsidRDefault="00F80CB3" w:rsidP="00216683">
            <w:pPr>
              <w:spacing w:line="240" w:lineRule="auto"/>
              <w:rPr>
                <w:rFonts w:cs="Arial"/>
                <w:lang w:eastAsia="ja-JP"/>
              </w:rPr>
            </w:pPr>
            <w:r>
              <w:rPr>
                <w:rFonts w:cs="Arial"/>
                <w:lang w:eastAsia="ja-JP"/>
              </w:rPr>
              <w:t>Reading the mileage and correcting for the number of days between inspections.</w:t>
            </w:r>
          </w:p>
          <w:p w14:paraId="3D66E744" w14:textId="363A71E6" w:rsidR="008D2C6B" w:rsidRPr="00B129C9" w:rsidRDefault="008D2C6B" w:rsidP="00216683">
            <w:pPr>
              <w:spacing w:line="240" w:lineRule="auto"/>
              <w:rPr>
                <w:rFonts w:cs="Arial"/>
              </w:rPr>
            </w:pPr>
            <w:r>
              <w:rPr>
                <w:rFonts w:cs="Arial"/>
              </w:rPr>
              <w:t xml:space="preserve">The Ministry of Works and Transport will collect the data from </w:t>
            </w:r>
            <w:r w:rsidRPr="009F04FF">
              <w:rPr>
                <w:rFonts w:cs="Arial"/>
              </w:rPr>
              <w:t xml:space="preserve">SGS </w:t>
            </w:r>
            <w:r>
              <w:rPr>
                <w:rFonts w:cs="Arial"/>
              </w:rPr>
              <w:t xml:space="preserve">and provide the full database of information to the </w:t>
            </w:r>
            <w:r w:rsidRPr="0053784E">
              <w:rPr>
                <w:rFonts w:cs="Calibri"/>
              </w:rPr>
              <w:t>Ministry of Energy and Mineral Development</w:t>
            </w:r>
            <w:r>
              <w:rPr>
                <w:rFonts w:cs="Calibri"/>
              </w:rPr>
              <w:t xml:space="preserve"> on an annual basis, based on a pre-defined template</w:t>
            </w:r>
          </w:p>
        </w:tc>
      </w:tr>
    </w:tbl>
    <w:p w14:paraId="64447353" w14:textId="77777777" w:rsidR="008D2C6B" w:rsidRDefault="008D2C6B" w:rsidP="008D2C6B">
      <w:pPr>
        <w:spacing w:after="160" w:line="259" w:lineRule="auto"/>
        <w:jc w:val="left"/>
        <w:rPr>
          <w:rFonts w:cs="Calibri"/>
          <w:b/>
        </w:rPr>
      </w:pPr>
    </w:p>
    <w:p w14:paraId="5369736C" w14:textId="0A4AD52F" w:rsidR="00F56607" w:rsidRPr="00BE42F7" w:rsidRDefault="00BE42F7" w:rsidP="00F56607">
      <w:pPr>
        <w:widowControl w:val="0"/>
        <w:autoSpaceDE w:val="0"/>
        <w:autoSpaceDN w:val="0"/>
        <w:adjustRightInd w:val="0"/>
        <w:spacing w:before="120" w:after="120" w:line="276" w:lineRule="auto"/>
        <w:rPr>
          <w:rFonts w:cs="Calibri"/>
          <w:sz w:val="28"/>
          <w:szCs w:val="28"/>
        </w:rPr>
      </w:pPr>
      <w:r w:rsidRPr="00BE42F7">
        <w:rPr>
          <w:rFonts w:cs="Calibri"/>
          <w:b/>
          <w:sz w:val="28"/>
          <w:szCs w:val="28"/>
        </w:rPr>
        <w:t xml:space="preserve">3. </w:t>
      </w:r>
      <w:r w:rsidR="00F56607" w:rsidRPr="00BE42F7">
        <w:rPr>
          <w:rFonts w:cs="Calibri"/>
          <w:b/>
          <w:sz w:val="28"/>
          <w:szCs w:val="28"/>
        </w:rPr>
        <w:t>Performance Indicators</w:t>
      </w:r>
    </w:p>
    <w:p w14:paraId="0F7DE522" w14:textId="3D3B06EB" w:rsidR="00F56607" w:rsidRDefault="00F56607" w:rsidP="00F56607">
      <w:pPr>
        <w:widowControl w:val="0"/>
        <w:autoSpaceDE w:val="0"/>
        <w:autoSpaceDN w:val="0"/>
        <w:adjustRightInd w:val="0"/>
        <w:spacing w:before="120" w:after="120" w:line="276" w:lineRule="auto"/>
        <w:rPr>
          <w:rFonts w:cs="Calibri"/>
        </w:rPr>
      </w:pPr>
      <w:r>
        <w:rPr>
          <w:rFonts w:cs="Calibri"/>
        </w:rPr>
        <w:t xml:space="preserve">In addition to the </w:t>
      </w:r>
      <w:r w:rsidR="00B129C9">
        <w:rPr>
          <w:rFonts w:cs="Calibri"/>
        </w:rPr>
        <w:t>GHG</w:t>
      </w:r>
      <w:r>
        <w:rPr>
          <w:rFonts w:cs="Calibri"/>
        </w:rPr>
        <w:t xml:space="preserve"> monitoring, a number of performance parameters are proposed which track the implementation progress of the different activities under the NAMA.</w:t>
      </w:r>
    </w:p>
    <w:tbl>
      <w:tblPr>
        <w:tblStyle w:val="GridTable4-Accent1"/>
        <w:tblW w:w="9067" w:type="dxa"/>
        <w:tblLook w:val="04A0" w:firstRow="1" w:lastRow="0" w:firstColumn="1" w:lastColumn="0" w:noHBand="0" w:noVBand="1"/>
      </w:tblPr>
      <w:tblGrid>
        <w:gridCol w:w="1696"/>
        <w:gridCol w:w="4820"/>
        <w:gridCol w:w="2551"/>
      </w:tblGrid>
      <w:tr w:rsidR="00F56607" w:rsidRPr="0053784E" w14:paraId="2E59CF3D" w14:textId="77777777" w:rsidTr="00F56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AB22E12" w14:textId="77777777" w:rsidR="00F56607" w:rsidRPr="0053784E" w:rsidRDefault="00F56607" w:rsidP="00F56607">
            <w:pPr>
              <w:widowControl w:val="0"/>
              <w:autoSpaceDE w:val="0"/>
              <w:autoSpaceDN w:val="0"/>
              <w:adjustRightInd w:val="0"/>
              <w:spacing w:line="240" w:lineRule="auto"/>
              <w:rPr>
                <w:rFonts w:cs="Calibri"/>
              </w:rPr>
            </w:pPr>
            <w:r>
              <w:rPr>
                <w:rFonts w:cs="Calibri"/>
              </w:rPr>
              <w:t>Indicato</w:t>
            </w:r>
            <w:r w:rsidRPr="0053784E">
              <w:rPr>
                <w:rFonts w:cs="Calibri"/>
              </w:rPr>
              <w:t>r</w:t>
            </w:r>
          </w:p>
        </w:tc>
        <w:tc>
          <w:tcPr>
            <w:tcW w:w="4820" w:type="dxa"/>
          </w:tcPr>
          <w:p w14:paraId="709E2D19" w14:textId="77777777" w:rsidR="00F56607" w:rsidRPr="0053784E" w:rsidRDefault="00F56607" w:rsidP="00F5660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Description</w:t>
            </w:r>
          </w:p>
        </w:tc>
        <w:tc>
          <w:tcPr>
            <w:tcW w:w="2551" w:type="dxa"/>
          </w:tcPr>
          <w:p w14:paraId="7F34F9A3" w14:textId="77777777" w:rsidR="00F56607" w:rsidRPr="0053784E" w:rsidRDefault="00F56607" w:rsidP="00F5660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Pr>
                <w:rFonts w:cs="Calibri"/>
              </w:rPr>
              <w:t>Responsible authority</w:t>
            </w:r>
          </w:p>
        </w:tc>
      </w:tr>
      <w:tr w:rsidR="00F56607" w:rsidRPr="0053784E" w14:paraId="0F2426CC" w14:textId="77777777" w:rsidTr="00F5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7015BA" w14:textId="77777777" w:rsidR="00F56607" w:rsidRPr="0053784E" w:rsidRDefault="00F56607" w:rsidP="00F56607">
            <w:pPr>
              <w:pStyle w:val="NormalWeb"/>
              <w:spacing w:before="0" w:beforeAutospacing="0" w:after="0" w:afterAutospacing="0"/>
              <w:rPr>
                <w:rFonts w:asciiTheme="minorHAnsi" w:hAnsiTheme="minorHAnsi" w:cs="Arial"/>
              </w:rPr>
            </w:pPr>
            <w:r>
              <w:rPr>
                <w:rFonts w:asciiTheme="minorHAnsi" w:hAnsiTheme="minorHAnsi" w:cs="Arial"/>
              </w:rPr>
              <w:t>G</w:t>
            </w:r>
            <w:r w:rsidRPr="00026CB1">
              <w:rPr>
                <w:rFonts w:asciiTheme="minorHAnsi" w:hAnsiTheme="minorHAnsi" w:cs="Arial"/>
              </w:rPr>
              <w:t xml:space="preserve">asoline and gas oil </w:t>
            </w:r>
            <w:r>
              <w:rPr>
                <w:rFonts w:asciiTheme="minorHAnsi" w:hAnsiTheme="minorHAnsi" w:cs="Arial"/>
              </w:rPr>
              <w:t>consumption</w:t>
            </w:r>
          </w:p>
        </w:tc>
        <w:tc>
          <w:tcPr>
            <w:tcW w:w="4820" w:type="dxa"/>
          </w:tcPr>
          <w:p w14:paraId="4F4B6358" w14:textId="77777777" w:rsidR="00F56607"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The total annual consumption of transport fuels in Uganda (m</w:t>
            </w:r>
            <w:r>
              <w:rPr>
                <w:rFonts w:asciiTheme="minorHAnsi" w:hAnsiTheme="minorHAnsi" w:cs="Arial"/>
                <w:vertAlign w:val="superscript"/>
              </w:rPr>
              <w:t>3</w:t>
            </w:r>
            <w:r>
              <w:rPr>
                <w:rFonts w:asciiTheme="minorHAnsi" w:hAnsiTheme="minorHAnsi" w:cs="Arial"/>
              </w:rPr>
              <w:t xml:space="preserve">/year). </w:t>
            </w:r>
          </w:p>
          <w:p w14:paraId="54FE4DBF" w14:textId="52EFABC4"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2551" w:type="dxa"/>
          </w:tcPr>
          <w:p w14:paraId="3AF975AC" w14:textId="77777777"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26CB1">
              <w:rPr>
                <w:rFonts w:asciiTheme="minorHAnsi" w:hAnsiTheme="minorHAnsi" w:cs="Arial"/>
              </w:rPr>
              <w:t xml:space="preserve">Ministry of Energy and Mineral Development </w:t>
            </w:r>
          </w:p>
        </w:tc>
      </w:tr>
      <w:tr w:rsidR="00F56607" w:rsidRPr="0053784E" w14:paraId="1E33B138" w14:textId="77777777" w:rsidTr="00F56607">
        <w:tc>
          <w:tcPr>
            <w:cnfStyle w:val="001000000000" w:firstRow="0" w:lastRow="0" w:firstColumn="1" w:lastColumn="0" w:oddVBand="0" w:evenVBand="0" w:oddHBand="0" w:evenHBand="0" w:firstRowFirstColumn="0" w:firstRowLastColumn="0" w:lastRowFirstColumn="0" w:lastRowLastColumn="0"/>
            <w:tcW w:w="1696" w:type="dxa"/>
          </w:tcPr>
          <w:p w14:paraId="15102509" w14:textId="77777777" w:rsidR="00F56607" w:rsidRPr="0053784E" w:rsidRDefault="00F56607" w:rsidP="00F56607">
            <w:pPr>
              <w:pStyle w:val="NormalWeb"/>
              <w:spacing w:before="0" w:beforeAutospacing="0" w:after="0" w:afterAutospacing="0"/>
              <w:rPr>
                <w:rFonts w:asciiTheme="minorHAnsi" w:hAnsiTheme="minorHAnsi" w:cs="Arial"/>
              </w:rPr>
            </w:pPr>
            <w:r w:rsidRPr="0053784E">
              <w:rPr>
                <w:rFonts w:asciiTheme="minorHAnsi" w:hAnsiTheme="minorHAnsi" w:cs="Arial"/>
              </w:rPr>
              <w:t>Database</w:t>
            </w:r>
            <w:r>
              <w:rPr>
                <w:rFonts w:asciiTheme="minorHAnsi" w:hAnsiTheme="minorHAnsi" w:cs="Arial"/>
              </w:rPr>
              <w:t xml:space="preserve"> progress</w:t>
            </w:r>
          </w:p>
        </w:tc>
        <w:tc>
          <w:tcPr>
            <w:tcW w:w="4820" w:type="dxa"/>
          </w:tcPr>
          <w:p w14:paraId="27698457" w14:textId="122FFAF4" w:rsidR="00F56607" w:rsidRPr="0053784E" w:rsidRDefault="00F56607" w:rsidP="00F5660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 xml:space="preserve">The number of </w:t>
            </w:r>
            <w:r w:rsidR="00AA3BFE">
              <w:rPr>
                <w:rFonts w:asciiTheme="minorHAnsi" w:hAnsiTheme="minorHAnsi" w:cs="Arial"/>
              </w:rPr>
              <w:t>LDV</w:t>
            </w:r>
            <w:r>
              <w:rPr>
                <w:rFonts w:asciiTheme="minorHAnsi" w:hAnsiTheme="minorHAnsi" w:cs="Arial"/>
              </w:rPr>
              <w:t xml:space="preserve">s recorded in the database by the </w:t>
            </w:r>
            <w:r w:rsidR="00AA3BFE">
              <w:rPr>
                <w:rFonts w:asciiTheme="minorHAnsi" w:hAnsiTheme="minorHAnsi" w:cs="Arial"/>
              </w:rPr>
              <w:t>LDV</w:t>
            </w:r>
            <w:r>
              <w:rPr>
                <w:rFonts w:asciiTheme="minorHAnsi" w:hAnsiTheme="minorHAnsi" w:cs="Arial"/>
              </w:rPr>
              <w:t xml:space="preserve"> inspection programme. </w:t>
            </w:r>
          </w:p>
        </w:tc>
        <w:tc>
          <w:tcPr>
            <w:tcW w:w="2551" w:type="dxa"/>
          </w:tcPr>
          <w:p w14:paraId="1606CEAE" w14:textId="77777777" w:rsidR="00F56607" w:rsidRPr="0053784E" w:rsidRDefault="00F56607" w:rsidP="00F5660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Uganda Revenue Authority</w:t>
            </w:r>
          </w:p>
        </w:tc>
      </w:tr>
      <w:tr w:rsidR="00F56607" w:rsidRPr="0053784E" w14:paraId="12A88D7E" w14:textId="77777777" w:rsidTr="00F5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0227A2D" w14:textId="77777777" w:rsidR="00F56607" w:rsidRPr="0053784E" w:rsidRDefault="00F56607" w:rsidP="00F56607">
            <w:pPr>
              <w:pStyle w:val="NormalWeb"/>
              <w:spacing w:before="0" w:beforeAutospacing="0" w:after="0" w:afterAutospacing="0"/>
              <w:rPr>
                <w:rFonts w:asciiTheme="minorHAnsi" w:hAnsiTheme="minorHAnsi" w:cs="Arial"/>
              </w:rPr>
            </w:pPr>
            <w:r w:rsidRPr="0053784E">
              <w:rPr>
                <w:rFonts w:asciiTheme="minorHAnsi" w:hAnsiTheme="minorHAnsi" w:cs="Arial"/>
              </w:rPr>
              <w:lastRenderedPageBreak/>
              <w:t>A</w:t>
            </w:r>
            <w:r>
              <w:rPr>
                <w:rFonts w:asciiTheme="minorHAnsi" w:hAnsiTheme="minorHAnsi" w:cs="Arial"/>
              </w:rPr>
              <w:t>verage a</w:t>
            </w:r>
            <w:r w:rsidRPr="0053784E">
              <w:rPr>
                <w:rFonts w:asciiTheme="minorHAnsi" w:hAnsiTheme="minorHAnsi" w:cs="Arial"/>
              </w:rPr>
              <w:t>ge</w:t>
            </w:r>
            <w:r>
              <w:rPr>
                <w:rFonts w:asciiTheme="minorHAnsi" w:hAnsiTheme="minorHAnsi" w:cs="Arial"/>
              </w:rPr>
              <w:t xml:space="preserve"> of LDVs</w:t>
            </w:r>
          </w:p>
        </w:tc>
        <w:tc>
          <w:tcPr>
            <w:tcW w:w="4820" w:type="dxa"/>
          </w:tcPr>
          <w:p w14:paraId="05B5D91B" w14:textId="40D0ED2F"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53784E">
              <w:rPr>
                <w:rFonts w:asciiTheme="minorHAnsi" w:hAnsiTheme="minorHAnsi" w:cs="Arial"/>
              </w:rPr>
              <w:t xml:space="preserve">Average age of the </w:t>
            </w:r>
            <w:r w:rsidR="00AA3BFE">
              <w:rPr>
                <w:rFonts w:asciiTheme="minorHAnsi" w:hAnsiTheme="minorHAnsi" w:cs="Arial"/>
              </w:rPr>
              <w:t>LDV</w:t>
            </w:r>
            <w:r w:rsidRPr="0053784E">
              <w:rPr>
                <w:rFonts w:asciiTheme="minorHAnsi" w:hAnsiTheme="minorHAnsi" w:cs="Arial"/>
              </w:rPr>
              <w:t xml:space="preserve"> stock</w:t>
            </w:r>
            <w:r>
              <w:rPr>
                <w:rFonts w:asciiTheme="minorHAnsi" w:hAnsiTheme="minorHAnsi" w:cs="Arial"/>
              </w:rPr>
              <w:t xml:space="preserve"> in Uganda. The </w:t>
            </w:r>
            <w:r w:rsidR="00AA3BFE">
              <w:rPr>
                <w:rFonts w:asciiTheme="minorHAnsi" w:hAnsiTheme="minorHAnsi" w:cs="Arial"/>
              </w:rPr>
              <w:t>LDV</w:t>
            </w:r>
            <w:r>
              <w:rPr>
                <w:rFonts w:asciiTheme="minorHAnsi" w:hAnsiTheme="minorHAnsi" w:cs="Arial"/>
              </w:rPr>
              <w:t xml:space="preserve"> inspection programme will collect the age of the </w:t>
            </w:r>
            <w:r w:rsidR="00AA3BFE">
              <w:rPr>
                <w:rFonts w:asciiTheme="minorHAnsi" w:hAnsiTheme="minorHAnsi" w:cs="Arial"/>
              </w:rPr>
              <w:t>LDV</w:t>
            </w:r>
            <w:r>
              <w:rPr>
                <w:rFonts w:asciiTheme="minorHAnsi" w:hAnsiTheme="minorHAnsi" w:cs="Arial"/>
              </w:rPr>
              <w:t xml:space="preserve">s inspected. From this, information on the average age of the </w:t>
            </w:r>
            <w:r w:rsidR="00AA3BFE">
              <w:rPr>
                <w:rFonts w:asciiTheme="minorHAnsi" w:hAnsiTheme="minorHAnsi" w:cs="Arial"/>
              </w:rPr>
              <w:t>LDV</w:t>
            </w:r>
            <w:r>
              <w:rPr>
                <w:rFonts w:asciiTheme="minorHAnsi" w:hAnsiTheme="minorHAnsi" w:cs="Arial"/>
              </w:rPr>
              <w:t xml:space="preserve"> stock in Uganda can be extracted.</w:t>
            </w:r>
          </w:p>
        </w:tc>
        <w:tc>
          <w:tcPr>
            <w:tcW w:w="2551" w:type="dxa"/>
          </w:tcPr>
          <w:p w14:paraId="2C56A299" w14:textId="77777777"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Uganda Revenue Authority</w:t>
            </w:r>
          </w:p>
        </w:tc>
      </w:tr>
      <w:tr w:rsidR="00F56607" w:rsidRPr="0053784E" w14:paraId="5552C3DE" w14:textId="77777777" w:rsidTr="00F56607">
        <w:tc>
          <w:tcPr>
            <w:cnfStyle w:val="001000000000" w:firstRow="0" w:lastRow="0" w:firstColumn="1" w:lastColumn="0" w:oddVBand="0" w:evenVBand="0" w:oddHBand="0" w:evenHBand="0" w:firstRowFirstColumn="0" w:firstRowLastColumn="0" w:lastRowFirstColumn="0" w:lastRowLastColumn="0"/>
            <w:tcW w:w="1696" w:type="dxa"/>
          </w:tcPr>
          <w:p w14:paraId="6748E04E" w14:textId="77777777" w:rsidR="00F56607" w:rsidRPr="0053784E" w:rsidRDefault="00F56607" w:rsidP="00F56607">
            <w:pPr>
              <w:pStyle w:val="NormalWeb"/>
              <w:spacing w:before="0" w:beforeAutospacing="0" w:after="0" w:afterAutospacing="0"/>
              <w:rPr>
                <w:rFonts w:asciiTheme="minorHAnsi" w:hAnsiTheme="minorHAnsi" w:cs="Arial"/>
              </w:rPr>
            </w:pPr>
            <w:r w:rsidRPr="0053784E">
              <w:rPr>
                <w:rFonts w:asciiTheme="minorHAnsi" w:hAnsiTheme="minorHAnsi" w:cs="Arial"/>
              </w:rPr>
              <w:t>Sulphur</w:t>
            </w:r>
            <w:r>
              <w:rPr>
                <w:rFonts w:asciiTheme="minorHAnsi" w:hAnsiTheme="minorHAnsi" w:cs="Arial"/>
              </w:rPr>
              <w:t xml:space="preserve"> content of g</w:t>
            </w:r>
            <w:r w:rsidRPr="00026CB1">
              <w:rPr>
                <w:rFonts w:asciiTheme="minorHAnsi" w:hAnsiTheme="minorHAnsi" w:cs="Arial"/>
              </w:rPr>
              <w:t>asoline and gas oil</w:t>
            </w:r>
          </w:p>
        </w:tc>
        <w:tc>
          <w:tcPr>
            <w:tcW w:w="4820" w:type="dxa"/>
          </w:tcPr>
          <w:p w14:paraId="71D1FFC0" w14:textId="77777777" w:rsidR="00F56607" w:rsidRPr="0053784E" w:rsidRDefault="00F56607" w:rsidP="00F5660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53784E">
              <w:rPr>
                <w:rFonts w:asciiTheme="minorHAnsi" w:hAnsiTheme="minorHAnsi" w:cs="Arial"/>
              </w:rPr>
              <w:t>Sample</w:t>
            </w:r>
            <w:r>
              <w:rPr>
                <w:rFonts w:asciiTheme="minorHAnsi" w:hAnsiTheme="minorHAnsi" w:cs="Arial"/>
              </w:rPr>
              <w:t>s of fuels sold in Uganda will be tested in a</w:t>
            </w:r>
            <w:r w:rsidRPr="0053784E">
              <w:rPr>
                <w:rFonts w:asciiTheme="minorHAnsi" w:hAnsiTheme="minorHAnsi" w:cs="Arial"/>
              </w:rPr>
              <w:t xml:space="preserve"> laboratory </w:t>
            </w:r>
            <w:r>
              <w:rPr>
                <w:rFonts w:asciiTheme="minorHAnsi" w:hAnsiTheme="minorHAnsi" w:cs="Arial"/>
              </w:rPr>
              <w:t>to determine the sulphur content. The regulatory standard dictates that the sulphur content can not exceed</w:t>
            </w:r>
            <w:r w:rsidRPr="0053784E">
              <w:rPr>
                <w:rFonts w:asciiTheme="minorHAnsi" w:hAnsiTheme="minorHAnsi" w:cs="Arial"/>
              </w:rPr>
              <w:t xml:space="preserve"> 50ppm</w:t>
            </w:r>
            <w:r>
              <w:rPr>
                <w:rFonts w:asciiTheme="minorHAnsi" w:hAnsiTheme="minorHAnsi" w:cs="Arial"/>
              </w:rPr>
              <w:t>.</w:t>
            </w:r>
          </w:p>
        </w:tc>
        <w:tc>
          <w:tcPr>
            <w:tcW w:w="2551" w:type="dxa"/>
          </w:tcPr>
          <w:p w14:paraId="204D6CC7" w14:textId="77777777" w:rsidR="00F56607" w:rsidRPr="0053784E" w:rsidRDefault="00F56607" w:rsidP="00F5660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26CB1">
              <w:rPr>
                <w:rFonts w:asciiTheme="minorHAnsi" w:hAnsiTheme="minorHAnsi" w:cs="Arial"/>
              </w:rPr>
              <w:t>Ministry of Energy and Mineral Development</w:t>
            </w:r>
          </w:p>
        </w:tc>
      </w:tr>
      <w:tr w:rsidR="00F56607" w:rsidRPr="0053784E" w14:paraId="619251DC" w14:textId="77777777" w:rsidTr="00F5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0F09E" w14:textId="77777777" w:rsidR="00F56607" w:rsidRPr="0053784E" w:rsidRDefault="00F56607" w:rsidP="00F56607">
            <w:pPr>
              <w:pStyle w:val="NormalWeb"/>
              <w:spacing w:before="0" w:beforeAutospacing="0" w:after="0" w:afterAutospacing="0"/>
              <w:rPr>
                <w:rFonts w:asciiTheme="minorHAnsi" w:hAnsiTheme="minorHAnsi" w:cs="Arial"/>
              </w:rPr>
            </w:pPr>
            <w:r>
              <w:rPr>
                <w:rFonts w:asciiTheme="minorHAnsi" w:hAnsiTheme="minorHAnsi" w:cs="Arial"/>
              </w:rPr>
              <w:t>Usage of the i</w:t>
            </w:r>
            <w:r w:rsidRPr="0053784E">
              <w:rPr>
                <w:rFonts w:asciiTheme="minorHAnsi" w:hAnsiTheme="minorHAnsi" w:cs="Arial"/>
              </w:rPr>
              <w:t>ncentive scheme</w:t>
            </w:r>
          </w:p>
        </w:tc>
        <w:tc>
          <w:tcPr>
            <w:tcW w:w="4820" w:type="dxa"/>
          </w:tcPr>
          <w:p w14:paraId="678BB67C" w14:textId="287270FD"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The replacement of inefficient </w:t>
            </w:r>
            <w:r w:rsidR="00AA3BFE">
              <w:rPr>
                <w:rFonts w:asciiTheme="minorHAnsi" w:hAnsiTheme="minorHAnsi" w:cs="Arial"/>
              </w:rPr>
              <w:t>LDV</w:t>
            </w:r>
            <w:r>
              <w:rPr>
                <w:rFonts w:asciiTheme="minorHAnsi" w:hAnsiTheme="minorHAnsi" w:cs="Arial"/>
              </w:rPr>
              <w:t xml:space="preserve">s will be encouraged with financial incentives. This indicator records the number of </w:t>
            </w:r>
            <w:r w:rsidR="00AA3BFE">
              <w:rPr>
                <w:rFonts w:asciiTheme="minorHAnsi" w:hAnsiTheme="minorHAnsi" w:cs="Arial"/>
              </w:rPr>
              <w:t>LDV</w:t>
            </w:r>
            <w:r>
              <w:rPr>
                <w:rFonts w:asciiTheme="minorHAnsi" w:hAnsiTheme="minorHAnsi" w:cs="Arial"/>
              </w:rPr>
              <w:t xml:space="preserve"> owners per year which make use of the </w:t>
            </w:r>
            <w:r w:rsidRPr="0053784E">
              <w:rPr>
                <w:rFonts w:asciiTheme="minorHAnsi" w:hAnsiTheme="minorHAnsi" w:cs="Arial"/>
              </w:rPr>
              <w:t xml:space="preserve">financial incentives scheme for </w:t>
            </w:r>
            <w:r w:rsidR="00AA3BFE">
              <w:rPr>
                <w:rFonts w:asciiTheme="minorHAnsi" w:hAnsiTheme="minorHAnsi" w:cs="Arial"/>
              </w:rPr>
              <w:t>LDV</w:t>
            </w:r>
            <w:r w:rsidRPr="0053784E">
              <w:rPr>
                <w:rFonts w:asciiTheme="minorHAnsi" w:hAnsiTheme="minorHAnsi" w:cs="Arial"/>
              </w:rPr>
              <w:t xml:space="preserve"> replacement</w:t>
            </w:r>
          </w:p>
        </w:tc>
        <w:tc>
          <w:tcPr>
            <w:tcW w:w="2551" w:type="dxa"/>
          </w:tcPr>
          <w:p w14:paraId="75E4B21F" w14:textId="77777777" w:rsidR="00F56607" w:rsidRPr="0053784E" w:rsidRDefault="00F56607" w:rsidP="00F5660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Uganda Revenue Authority</w:t>
            </w:r>
          </w:p>
        </w:tc>
      </w:tr>
    </w:tbl>
    <w:p w14:paraId="20B52157" w14:textId="77777777" w:rsidR="002A6FE3" w:rsidRDefault="002A6FE3" w:rsidP="002A6FE3">
      <w:pPr>
        <w:widowControl w:val="0"/>
        <w:autoSpaceDE w:val="0"/>
        <w:autoSpaceDN w:val="0"/>
        <w:adjustRightInd w:val="0"/>
        <w:spacing w:before="120" w:after="120" w:line="276" w:lineRule="auto"/>
        <w:rPr>
          <w:rFonts w:cs="Calibri"/>
        </w:rPr>
      </w:pPr>
    </w:p>
    <w:p w14:paraId="119F2B72" w14:textId="7BCDCA64" w:rsidR="008D2C6B" w:rsidRPr="00BE42F7" w:rsidRDefault="00BE42F7" w:rsidP="008D2C6B">
      <w:pPr>
        <w:spacing w:after="160" w:line="259" w:lineRule="auto"/>
        <w:jc w:val="left"/>
        <w:rPr>
          <w:rFonts w:cs="Calibri"/>
          <w:b/>
          <w:sz w:val="28"/>
          <w:szCs w:val="28"/>
        </w:rPr>
      </w:pPr>
      <w:r w:rsidRPr="00BE42F7">
        <w:rPr>
          <w:rFonts w:cs="Calibri"/>
          <w:b/>
          <w:sz w:val="28"/>
          <w:szCs w:val="28"/>
        </w:rPr>
        <w:t>4</w:t>
      </w:r>
      <w:r w:rsidR="008D2C6B" w:rsidRPr="00BE42F7">
        <w:rPr>
          <w:rFonts w:cs="Calibri"/>
          <w:b/>
          <w:sz w:val="28"/>
          <w:szCs w:val="28"/>
        </w:rPr>
        <w:t>.  Monitoring co-benefits</w:t>
      </w:r>
    </w:p>
    <w:p w14:paraId="22527441" w14:textId="77777777" w:rsidR="008D2C6B" w:rsidRPr="0053784E" w:rsidRDefault="008D2C6B" w:rsidP="008D2C6B">
      <w:pPr>
        <w:spacing w:before="120" w:after="120" w:line="276" w:lineRule="auto"/>
      </w:pPr>
      <w:r>
        <w:t xml:space="preserve">The NAMA has a number of Economic, Social and Environmental co-benefits, some of which will be monitored as well. Where direct monitoring is challenging, specific indicators are proposed. </w:t>
      </w:r>
    </w:p>
    <w:tbl>
      <w:tblPr>
        <w:tblStyle w:val="GridTable4-Accent1"/>
        <w:tblW w:w="9209" w:type="dxa"/>
        <w:tblLayout w:type="fixed"/>
        <w:tblLook w:val="04A0" w:firstRow="1" w:lastRow="0" w:firstColumn="1" w:lastColumn="0" w:noHBand="0" w:noVBand="1"/>
      </w:tblPr>
      <w:tblGrid>
        <w:gridCol w:w="704"/>
        <w:gridCol w:w="1985"/>
        <w:gridCol w:w="4252"/>
        <w:gridCol w:w="2268"/>
      </w:tblGrid>
      <w:tr w:rsidR="008D2C6B" w:rsidRPr="0053784E" w14:paraId="52D2B2A5" w14:textId="77777777" w:rsidTr="00F80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5042B229" w14:textId="77777777" w:rsidR="008D2C6B" w:rsidRPr="0053784E" w:rsidRDefault="008D2C6B" w:rsidP="00216683">
            <w:pPr>
              <w:widowControl w:val="0"/>
              <w:autoSpaceDE w:val="0"/>
              <w:autoSpaceDN w:val="0"/>
              <w:adjustRightInd w:val="0"/>
              <w:spacing w:line="240" w:lineRule="auto"/>
              <w:rPr>
                <w:rFonts w:cs="Calibri"/>
              </w:rPr>
            </w:pPr>
          </w:p>
        </w:tc>
        <w:tc>
          <w:tcPr>
            <w:tcW w:w="1985" w:type="dxa"/>
          </w:tcPr>
          <w:p w14:paraId="29B9B2DA" w14:textId="77777777" w:rsidR="008D2C6B" w:rsidRPr="0053784E" w:rsidRDefault="008D2C6B" w:rsidP="00216683">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br w:type="page"/>
              <w:t>Co-benefit</w:t>
            </w:r>
          </w:p>
        </w:tc>
        <w:tc>
          <w:tcPr>
            <w:tcW w:w="4252" w:type="dxa"/>
          </w:tcPr>
          <w:p w14:paraId="540F1482" w14:textId="77777777" w:rsidR="008D2C6B" w:rsidRPr="0053784E" w:rsidRDefault="008D2C6B" w:rsidP="00216683">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sidRPr="0053784E">
              <w:rPr>
                <w:rFonts w:cs="Calibri"/>
              </w:rPr>
              <w:t>Monitoring approach</w:t>
            </w:r>
          </w:p>
        </w:tc>
        <w:tc>
          <w:tcPr>
            <w:tcW w:w="2268" w:type="dxa"/>
          </w:tcPr>
          <w:p w14:paraId="6192ABB9" w14:textId="77777777" w:rsidR="008D2C6B" w:rsidRPr="0053784E" w:rsidRDefault="008D2C6B" w:rsidP="00216683">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Calibri"/>
              </w:rPr>
            </w:pPr>
            <w:r>
              <w:rPr>
                <w:rFonts w:cs="Calibri"/>
              </w:rPr>
              <w:t>Responsible authority</w:t>
            </w:r>
          </w:p>
        </w:tc>
      </w:tr>
      <w:tr w:rsidR="008D2C6B" w:rsidRPr="0053784E" w14:paraId="4D87C69E" w14:textId="77777777" w:rsidTr="00F80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781C46FE" w14:textId="77777777" w:rsidR="008D2C6B" w:rsidRPr="0053784E" w:rsidRDefault="008D2C6B" w:rsidP="00216683">
            <w:pPr>
              <w:widowControl w:val="0"/>
              <w:autoSpaceDE w:val="0"/>
              <w:autoSpaceDN w:val="0"/>
              <w:adjustRightInd w:val="0"/>
              <w:spacing w:line="240" w:lineRule="auto"/>
              <w:ind w:left="113" w:right="113"/>
              <w:jc w:val="center"/>
              <w:rPr>
                <w:rFonts w:cs="Calibri"/>
              </w:rPr>
            </w:pPr>
            <w:r w:rsidRPr="0053784E">
              <w:rPr>
                <w:rFonts w:cs="Calibri"/>
              </w:rPr>
              <w:t>Ec</w:t>
            </w:r>
            <w:r>
              <w:rPr>
                <w:rFonts w:cs="Calibri"/>
              </w:rPr>
              <w:t>onomic</w:t>
            </w:r>
          </w:p>
        </w:tc>
        <w:tc>
          <w:tcPr>
            <w:tcW w:w="1985" w:type="dxa"/>
          </w:tcPr>
          <w:p w14:paraId="6FDC836B"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Foreign exchange savings and lower oil import bills</w:t>
            </w:r>
          </w:p>
        </w:tc>
        <w:tc>
          <w:tcPr>
            <w:tcW w:w="4252" w:type="dxa"/>
          </w:tcPr>
          <w:p w14:paraId="79AA9787"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The total annual consumption of transport fuels in Uganda (m3/year).</w:t>
            </w:r>
          </w:p>
          <w:p w14:paraId="20841965"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This value can be multiplied with sales price of these fuels at the pump to estimate the impact of the NAMA on household expenditures in Uganda.</w:t>
            </w:r>
          </w:p>
        </w:tc>
        <w:tc>
          <w:tcPr>
            <w:tcW w:w="2268" w:type="dxa"/>
          </w:tcPr>
          <w:p w14:paraId="06CEFB35"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026CB1">
              <w:rPr>
                <w:rFonts w:cs="Arial"/>
              </w:rPr>
              <w:t>Ministry of Energy and Mineral Development</w:t>
            </w:r>
          </w:p>
        </w:tc>
      </w:tr>
      <w:tr w:rsidR="008D2C6B" w:rsidRPr="0053784E" w14:paraId="2657646F" w14:textId="77777777" w:rsidTr="00F80CB3">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6CDB753C" w14:textId="77777777" w:rsidR="008D2C6B" w:rsidRPr="0053784E" w:rsidRDefault="008D2C6B" w:rsidP="00216683">
            <w:pPr>
              <w:widowControl w:val="0"/>
              <w:autoSpaceDE w:val="0"/>
              <w:autoSpaceDN w:val="0"/>
              <w:adjustRightInd w:val="0"/>
              <w:spacing w:line="240" w:lineRule="auto"/>
              <w:ind w:left="113" w:right="113"/>
              <w:jc w:val="center"/>
              <w:rPr>
                <w:rFonts w:cs="Calibri"/>
              </w:rPr>
            </w:pPr>
          </w:p>
        </w:tc>
        <w:tc>
          <w:tcPr>
            <w:tcW w:w="1985" w:type="dxa"/>
          </w:tcPr>
          <w:p w14:paraId="3A2D76D5"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2A1301">
              <w:rPr>
                <w:rFonts w:cs="Calibri"/>
              </w:rPr>
              <w:t>Improves energy security</w:t>
            </w:r>
          </w:p>
        </w:tc>
        <w:tc>
          <w:tcPr>
            <w:tcW w:w="4252" w:type="dxa"/>
          </w:tcPr>
          <w:p w14:paraId="7D34A2EA"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For this SD benefit, the performance parameter:</w:t>
            </w:r>
            <w:r w:rsidRPr="00F56607">
              <w:rPr>
                <w:rFonts w:cs="Calibri"/>
              </w:rPr>
              <w:t xml:space="preserve"> total annual consumption of transport fuels</w:t>
            </w:r>
            <w:r>
              <w:rPr>
                <w:rFonts w:cs="Calibri"/>
              </w:rPr>
              <w:t xml:space="preserve"> imported into Uganda (m3/year) can be used.</w:t>
            </w:r>
          </w:p>
        </w:tc>
        <w:tc>
          <w:tcPr>
            <w:tcW w:w="2268" w:type="dxa"/>
          </w:tcPr>
          <w:p w14:paraId="675AED88"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026CB1">
              <w:rPr>
                <w:rFonts w:cs="Arial"/>
              </w:rPr>
              <w:t>Ministry of Energy and Mineral Development</w:t>
            </w:r>
          </w:p>
        </w:tc>
      </w:tr>
      <w:tr w:rsidR="008D2C6B" w:rsidRPr="0053784E" w14:paraId="55207F42" w14:textId="77777777" w:rsidTr="00F80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01B4AAA1" w14:textId="77777777" w:rsidR="008D2C6B" w:rsidRPr="0053784E" w:rsidRDefault="008D2C6B" w:rsidP="00216683">
            <w:pPr>
              <w:widowControl w:val="0"/>
              <w:autoSpaceDE w:val="0"/>
              <w:autoSpaceDN w:val="0"/>
              <w:adjustRightInd w:val="0"/>
              <w:spacing w:line="240" w:lineRule="auto"/>
              <w:ind w:left="113" w:right="113"/>
              <w:jc w:val="center"/>
              <w:rPr>
                <w:rFonts w:cs="Calibri"/>
              </w:rPr>
            </w:pPr>
          </w:p>
        </w:tc>
        <w:tc>
          <w:tcPr>
            <w:tcW w:w="1985" w:type="dxa"/>
          </w:tcPr>
          <w:p w14:paraId="0B028DBA" w14:textId="77777777" w:rsidR="008D2C6B"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Household/</w:t>
            </w:r>
          </w:p>
          <w:p w14:paraId="7C03C4A1"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Business fuel savings</w:t>
            </w:r>
          </w:p>
        </w:tc>
        <w:tc>
          <w:tcPr>
            <w:tcW w:w="4252" w:type="dxa"/>
          </w:tcPr>
          <w:p w14:paraId="379B3DD4"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Annual h</w:t>
            </w:r>
            <w:r w:rsidRPr="002A1301">
              <w:rPr>
                <w:rFonts w:cs="Calibri"/>
              </w:rPr>
              <w:t xml:space="preserve">ousehold surveys includes </w:t>
            </w:r>
            <w:r>
              <w:rPr>
                <w:rFonts w:cs="Calibri"/>
              </w:rPr>
              <w:t>questions on annual expenditures on fuel savings.</w:t>
            </w:r>
            <w:r w:rsidRPr="002A1301">
              <w:rPr>
                <w:rFonts w:cs="Calibri"/>
              </w:rPr>
              <w:t xml:space="preserve"> </w:t>
            </w:r>
          </w:p>
        </w:tc>
        <w:tc>
          <w:tcPr>
            <w:tcW w:w="2268" w:type="dxa"/>
          </w:tcPr>
          <w:p w14:paraId="599FC78E" w14:textId="77777777" w:rsidR="008D2C6B"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Uganda Bureau of Statistics</w:t>
            </w:r>
          </w:p>
          <w:p w14:paraId="61B76EBF"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p>
        </w:tc>
      </w:tr>
      <w:tr w:rsidR="008D2C6B" w:rsidRPr="0053784E" w14:paraId="56FF337E" w14:textId="77777777" w:rsidTr="00F80CB3">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5ABEFA11" w14:textId="77777777" w:rsidR="008D2C6B" w:rsidRPr="0053784E" w:rsidRDefault="008D2C6B" w:rsidP="00216683">
            <w:pPr>
              <w:widowControl w:val="0"/>
              <w:autoSpaceDE w:val="0"/>
              <w:autoSpaceDN w:val="0"/>
              <w:adjustRightInd w:val="0"/>
              <w:spacing w:line="240" w:lineRule="auto"/>
              <w:ind w:left="113" w:right="113"/>
              <w:jc w:val="center"/>
              <w:rPr>
                <w:rFonts w:cs="Calibri"/>
              </w:rPr>
            </w:pPr>
          </w:p>
        </w:tc>
        <w:tc>
          <w:tcPr>
            <w:tcW w:w="1985" w:type="dxa"/>
          </w:tcPr>
          <w:p w14:paraId="6B8C3803"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2A1301">
              <w:rPr>
                <w:rFonts w:cs="Calibri"/>
              </w:rPr>
              <w:t>Direct  employment creation</w:t>
            </w:r>
          </w:p>
        </w:tc>
        <w:tc>
          <w:tcPr>
            <w:tcW w:w="4252" w:type="dxa"/>
          </w:tcPr>
          <w:p w14:paraId="7D4DC31F"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2A1301">
              <w:rPr>
                <w:rFonts w:cs="Calibri"/>
              </w:rPr>
              <w:t xml:space="preserve">Inquiring </w:t>
            </w:r>
            <w:r>
              <w:rPr>
                <w:rFonts w:cs="Calibri"/>
              </w:rPr>
              <w:t>with the ministries, agencies, and companied involved how many staff they employ for the NAMA activities.</w:t>
            </w:r>
          </w:p>
        </w:tc>
        <w:tc>
          <w:tcPr>
            <w:tcW w:w="2268" w:type="dxa"/>
          </w:tcPr>
          <w:p w14:paraId="2B437C2A"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026CB1">
              <w:rPr>
                <w:rFonts w:cs="Arial"/>
              </w:rPr>
              <w:t>Ministry of Energy and Mineral Development</w:t>
            </w:r>
          </w:p>
        </w:tc>
      </w:tr>
      <w:tr w:rsidR="008D2C6B" w:rsidRPr="0053784E" w14:paraId="1471223C" w14:textId="77777777" w:rsidTr="00F80CB3">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1767599E" w14:textId="77777777" w:rsidR="008D2C6B" w:rsidRPr="0053784E" w:rsidRDefault="008D2C6B" w:rsidP="00216683">
            <w:pPr>
              <w:widowControl w:val="0"/>
              <w:autoSpaceDE w:val="0"/>
              <w:autoSpaceDN w:val="0"/>
              <w:adjustRightInd w:val="0"/>
              <w:spacing w:line="240" w:lineRule="auto"/>
              <w:ind w:left="113" w:right="113"/>
              <w:jc w:val="center"/>
              <w:rPr>
                <w:rFonts w:cs="Calibri"/>
              </w:rPr>
            </w:pPr>
            <w:r w:rsidRPr="0053784E">
              <w:rPr>
                <w:rFonts w:cs="Calibri"/>
              </w:rPr>
              <w:t>Soc</w:t>
            </w:r>
            <w:r>
              <w:rPr>
                <w:rFonts w:cs="Calibri"/>
              </w:rPr>
              <w:t>ial</w:t>
            </w:r>
          </w:p>
        </w:tc>
        <w:tc>
          <w:tcPr>
            <w:tcW w:w="1985" w:type="dxa"/>
          </w:tcPr>
          <w:p w14:paraId="72E5CB00"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Improved health</w:t>
            </w:r>
          </w:p>
        </w:tc>
        <w:tc>
          <w:tcPr>
            <w:tcW w:w="4252" w:type="dxa"/>
          </w:tcPr>
          <w:p w14:paraId="74A9BF93"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The annual number of patients  seeking medical assistance at the main hospital in Kampala with r</w:t>
            </w:r>
            <w:r w:rsidRPr="002A1301">
              <w:rPr>
                <w:rFonts w:cs="Calibri"/>
              </w:rPr>
              <w:t>espiratory diseases</w:t>
            </w:r>
            <w:r>
              <w:rPr>
                <w:rFonts w:cs="Calibri"/>
              </w:rPr>
              <w:t xml:space="preserve"> per year.</w:t>
            </w:r>
          </w:p>
        </w:tc>
        <w:tc>
          <w:tcPr>
            <w:tcW w:w="2268" w:type="dxa"/>
          </w:tcPr>
          <w:p w14:paraId="2F275EEB"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Mulago Hospital/Ministry of Health</w:t>
            </w:r>
          </w:p>
        </w:tc>
      </w:tr>
      <w:tr w:rsidR="008D2C6B" w:rsidRPr="0053784E" w14:paraId="7B928C31" w14:textId="77777777" w:rsidTr="00F80CB3">
        <w:tc>
          <w:tcPr>
            <w:cnfStyle w:val="001000000000" w:firstRow="0" w:lastRow="0" w:firstColumn="1" w:lastColumn="0" w:oddVBand="0" w:evenVBand="0" w:oddHBand="0" w:evenHBand="0" w:firstRowFirstColumn="0" w:firstRowLastColumn="0" w:lastRowFirstColumn="0" w:lastRowLastColumn="0"/>
            <w:tcW w:w="704" w:type="dxa"/>
            <w:vMerge/>
            <w:textDirection w:val="btLr"/>
            <w:vAlign w:val="center"/>
          </w:tcPr>
          <w:p w14:paraId="533B0880" w14:textId="77777777" w:rsidR="008D2C6B" w:rsidRPr="0053784E" w:rsidRDefault="008D2C6B" w:rsidP="00216683">
            <w:pPr>
              <w:widowControl w:val="0"/>
              <w:autoSpaceDE w:val="0"/>
              <w:autoSpaceDN w:val="0"/>
              <w:adjustRightInd w:val="0"/>
              <w:spacing w:line="240" w:lineRule="auto"/>
              <w:ind w:left="113" w:right="113"/>
              <w:jc w:val="center"/>
              <w:rPr>
                <w:rFonts w:cs="Calibri"/>
              </w:rPr>
            </w:pPr>
          </w:p>
        </w:tc>
        <w:tc>
          <w:tcPr>
            <w:tcW w:w="1985" w:type="dxa"/>
          </w:tcPr>
          <w:p w14:paraId="1AC1F2E4"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sidRPr="002A1301">
              <w:rPr>
                <w:rFonts w:cs="Calibri"/>
              </w:rPr>
              <w:t>Reduced number of accidents</w:t>
            </w:r>
          </w:p>
        </w:tc>
        <w:tc>
          <w:tcPr>
            <w:tcW w:w="4252" w:type="dxa"/>
          </w:tcPr>
          <w:p w14:paraId="1D8FC6E2"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Record total number of accidents recorded in the database of police reports.</w:t>
            </w:r>
          </w:p>
        </w:tc>
        <w:tc>
          <w:tcPr>
            <w:tcW w:w="2268" w:type="dxa"/>
          </w:tcPr>
          <w:p w14:paraId="2FCD8C77" w14:textId="77777777" w:rsidR="008D2C6B" w:rsidRPr="002A1301" w:rsidRDefault="008D2C6B" w:rsidP="00216683">
            <w:pPr>
              <w:widowControl w:val="0"/>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Ministry of Works and transport</w:t>
            </w:r>
          </w:p>
        </w:tc>
      </w:tr>
      <w:tr w:rsidR="008D2C6B" w:rsidRPr="0053784E" w14:paraId="235356B1" w14:textId="77777777" w:rsidTr="00F80CB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4" w:type="dxa"/>
            <w:textDirection w:val="btLr"/>
            <w:vAlign w:val="center"/>
          </w:tcPr>
          <w:p w14:paraId="40192145" w14:textId="77777777" w:rsidR="008D2C6B" w:rsidRPr="0053784E" w:rsidRDefault="008D2C6B" w:rsidP="00216683">
            <w:pPr>
              <w:widowControl w:val="0"/>
              <w:autoSpaceDE w:val="0"/>
              <w:autoSpaceDN w:val="0"/>
              <w:adjustRightInd w:val="0"/>
              <w:spacing w:line="240" w:lineRule="auto"/>
              <w:ind w:left="113" w:right="113"/>
              <w:jc w:val="center"/>
              <w:rPr>
                <w:rFonts w:cs="Calibri"/>
              </w:rPr>
            </w:pPr>
            <w:r w:rsidRPr="0053784E">
              <w:rPr>
                <w:rFonts w:cs="Calibri"/>
              </w:rPr>
              <w:lastRenderedPageBreak/>
              <w:t>Env</w:t>
            </w:r>
            <w:r>
              <w:rPr>
                <w:rFonts w:cs="Calibri"/>
              </w:rPr>
              <w:t>ironmental</w:t>
            </w:r>
          </w:p>
        </w:tc>
        <w:tc>
          <w:tcPr>
            <w:tcW w:w="1985" w:type="dxa"/>
          </w:tcPr>
          <w:p w14:paraId="1F1E3C72"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sidRPr="002A1301">
              <w:rPr>
                <w:rFonts w:cs="Calibri"/>
              </w:rPr>
              <w:t>Improved local air quality</w:t>
            </w:r>
          </w:p>
        </w:tc>
        <w:tc>
          <w:tcPr>
            <w:tcW w:w="4252" w:type="dxa"/>
          </w:tcPr>
          <w:p w14:paraId="660195DD" w14:textId="77777777" w:rsidR="008D2C6B"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Fixing NO</w:t>
            </w:r>
            <w:r>
              <w:rPr>
                <w:rFonts w:cs="Calibri"/>
                <w:vertAlign w:val="subscript"/>
              </w:rPr>
              <w:t>2</w:t>
            </w:r>
            <w:r>
              <w:rPr>
                <w:rFonts w:cs="Calibri"/>
              </w:rPr>
              <w:t xml:space="preserve"> diffusion tubes near major traffic junctions. Q</w:t>
            </w:r>
            <w:r w:rsidRPr="008C06AD">
              <w:rPr>
                <w:rFonts w:cs="Calibri"/>
              </w:rPr>
              <w:t>uantitatively determine</w:t>
            </w:r>
            <w:r>
              <w:rPr>
                <w:rFonts w:cs="Calibri"/>
              </w:rPr>
              <w:t xml:space="preserve"> the </w:t>
            </w:r>
            <w:r w:rsidRPr="008C06AD">
              <w:rPr>
                <w:rFonts w:cs="Calibri"/>
              </w:rPr>
              <w:t>concentrations of Nitrite ions absorbed are by UV/Visible Spectrophotometry. This is then referenced to a calibration curve derived from the analysis of standard nitrite solutions.</w:t>
            </w:r>
          </w:p>
          <w:p w14:paraId="65DF1ED1" w14:textId="39C1DA41" w:rsidR="008D2C6B" w:rsidRPr="008C06AD" w:rsidRDefault="008D2C6B" w:rsidP="00F80CB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Traffic is a major source of N</w:t>
            </w:r>
            <w:r w:rsidR="00F80CB3">
              <w:rPr>
                <w:rFonts w:cs="Calibri"/>
              </w:rPr>
              <w:t>O</w:t>
            </w:r>
            <w:r>
              <w:rPr>
                <w:rFonts w:cs="Calibri"/>
                <w:vertAlign w:val="subscript"/>
              </w:rPr>
              <w:t>2</w:t>
            </w:r>
            <w:r>
              <w:rPr>
                <w:rFonts w:cs="Calibri"/>
              </w:rPr>
              <w:t xml:space="preserve"> emissions </w:t>
            </w:r>
            <w:r w:rsidR="00F80CB3">
              <w:rPr>
                <w:rFonts w:cs="Calibri"/>
              </w:rPr>
              <w:t xml:space="preserve">and </w:t>
            </w:r>
            <w:r>
              <w:rPr>
                <w:rFonts w:cs="Calibri"/>
              </w:rPr>
              <w:t xml:space="preserve">gives an indication of changes in </w:t>
            </w:r>
            <w:r w:rsidR="00F80CB3">
              <w:rPr>
                <w:rFonts w:cs="Calibri"/>
              </w:rPr>
              <w:t xml:space="preserve">air </w:t>
            </w:r>
            <w:r>
              <w:rPr>
                <w:rFonts w:cs="Calibri"/>
              </w:rPr>
              <w:t>emissions from transport.</w:t>
            </w:r>
          </w:p>
        </w:tc>
        <w:tc>
          <w:tcPr>
            <w:tcW w:w="2268" w:type="dxa"/>
          </w:tcPr>
          <w:p w14:paraId="3BAE2878" w14:textId="77777777" w:rsidR="008D2C6B" w:rsidRPr="002A1301" w:rsidRDefault="008D2C6B" w:rsidP="00216683">
            <w:pPr>
              <w:widowControl w:val="0"/>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Calibri"/>
              </w:rPr>
            </w:pPr>
            <w:r>
              <w:rPr>
                <w:rFonts w:cs="Arial"/>
              </w:rPr>
              <w:t>KCCA</w:t>
            </w:r>
          </w:p>
        </w:tc>
      </w:tr>
    </w:tbl>
    <w:p w14:paraId="690C4DEB" w14:textId="77777777" w:rsidR="00276A15" w:rsidRPr="0053784E" w:rsidRDefault="00276A15" w:rsidP="00C422F5"/>
    <w:sectPr w:rsidR="00276A15" w:rsidRPr="0053784E" w:rsidSect="00730A48">
      <w:footerReference w:type="default" r:id="rId8"/>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88891" w14:textId="77777777" w:rsidR="004F14AA" w:rsidRDefault="004F14AA" w:rsidP="0013156C">
      <w:pPr>
        <w:spacing w:line="240" w:lineRule="auto"/>
      </w:pPr>
      <w:r>
        <w:separator/>
      </w:r>
    </w:p>
  </w:endnote>
  <w:endnote w:type="continuationSeparator" w:id="0">
    <w:p w14:paraId="2BACE35B" w14:textId="77777777" w:rsidR="004F14AA" w:rsidRDefault="004F14AA" w:rsidP="00131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98793"/>
      <w:docPartObj>
        <w:docPartGallery w:val="Page Numbers (Bottom of Page)"/>
        <w:docPartUnique/>
      </w:docPartObj>
    </w:sdtPr>
    <w:sdtEndPr>
      <w:rPr>
        <w:noProof/>
      </w:rPr>
    </w:sdtEndPr>
    <w:sdtContent>
      <w:p w14:paraId="3E5C16A3" w14:textId="77777777" w:rsidR="00722A72" w:rsidRDefault="00722A72">
        <w:pPr>
          <w:pStyle w:val="Footer"/>
          <w:jc w:val="right"/>
        </w:pPr>
        <w:r>
          <w:fldChar w:fldCharType="begin"/>
        </w:r>
        <w:r>
          <w:instrText xml:space="preserve"> PAGE   \* MERGEFORMAT </w:instrText>
        </w:r>
        <w:r>
          <w:fldChar w:fldCharType="separate"/>
        </w:r>
        <w:r w:rsidR="00F55C21">
          <w:rPr>
            <w:noProof/>
          </w:rPr>
          <w:t>2</w:t>
        </w:r>
        <w:r>
          <w:rPr>
            <w:noProof/>
          </w:rPr>
          <w:fldChar w:fldCharType="end"/>
        </w:r>
      </w:p>
    </w:sdtContent>
  </w:sdt>
  <w:p w14:paraId="6DDD52EA" w14:textId="77777777" w:rsidR="00722A72" w:rsidRDefault="00722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3BD9" w14:textId="77777777" w:rsidR="004F14AA" w:rsidRDefault="004F14AA" w:rsidP="0013156C">
      <w:pPr>
        <w:spacing w:line="240" w:lineRule="auto"/>
      </w:pPr>
      <w:r>
        <w:separator/>
      </w:r>
    </w:p>
  </w:footnote>
  <w:footnote w:type="continuationSeparator" w:id="0">
    <w:p w14:paraId="2AD738A4" w14:textId="77777777" w:rsidR="004F14AA" w:rsidRDefault="004F14AA" w:rsidP="0013156C">
      <w:pPr>
        <w:spacing w:line="240" w:lineRule="auto"/>
      </w:pPr>
      <w:r>
        <w:continuationSeparator/>
      </w:r>
    </w:p>
  </w:footnote>
  <w:footnote w:id="1">
    <w:p w14:paraId="045D0AF0" w14:textId="77777777" w:rsidR="00722A72" w:rsidRDefault="00722A72" w:rsidP="00583FF1">
      <w:pPr>
        <w:pStyle w:val="FootnoteText"/>
      </w:pPr>
      <w:r>
        <w:rPr>
          <w:rStyle w:val="FootnoteReference"/>
        </w:rPr>
        <w:footnoteRef/>
      </w:r>
      <w:r>
        <w:t xml:space="preserve"> Baseline survey on Uganda’s national average automotive fuel economy (baseline setting), First draft report, 28th  April, 2015, and the underlying database.</w:t>
      </w:r>
    </w:p>
  </w:footnote>
  <w:footnote w:id="2">
    <w:p w14:paraId="616A3BBE" w14:textId="77777777" w:rsidR="00722A72" w:rsidRDefault="00722A72" w:rsidP="002A6FE3">
      <w:pPr>
        <w:pStyle w:val="FootnoteText"/>
      </w:pPr>
      <w:r>
        <w:rPr>
          <w:rStyle w:val="FootnoteReference"/>
        </w:rPr>
        <w:footnoteRef/>
      </w:r>
      <w:r>
        <w:t xml:space="preserve"> Baseline survey on Uganda’s national average automotive fuel economy (baseline setting), First draft report, 28th  April, 2015, and the underlying database.</w:t>
      </w:r>
    </w:p>
  </w:footnote>
  <w:footnote w:id="3">
    <w:p w14:paraId="3E203C11" w14:textId="77777777" w:rsidR="00722A72" w:rsidRDefault="00722A72" w:rsidP="00DD47AF">
      <w:pPr>
        <w:pStyle w:val="FootnoteText"/>
      </w:pPr>
      <w:r>
        <w:rPr>
          <w:rStyle w:val="FootnoteReference"/>
        </w:rPr>
        <w:footnoteRef/>
      </w:r>
      <w:r>
        <w:t xml:space="preserve"> Baseline survey on Uganda’s national average automotive fuel economy (baseline setting), First draft report, 28th  April, 2015, and the underlying database.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40C"/>
    <w:multiLevelType w:val="hybridMultilevel"/>
    <w:tmpl w:val="4BFE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AA9"/>
    <w:multiLevelType w:val="hybridMultilevel"/>
    <w:tmpl w:val="0570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7A41"/>
    <w:multiLevelType w:val="hybridMultilevel"/>
    <w:tmpl w:val="75606EA0"/>
    <w:lvl w:ilvl="0" w:tplc="0809000F">
      <w:start w:val="1"/>
      <w:numFmt w:val="decimal"/>
      <w:lvlText w:val="%1."/>
      <w:lvlJc w:val="left"/>
      <w:pPr>
        <w:ind w:left="773" w:hanging="360"/>
      </w:pPr>
    </w:lvl>
    <w:lvl w:ilvl="1" w:tplc="08090019">
      <w:start w:val="1"/>
      <w:numFmt w:val="lowerLetter"/>
      <w:lvlText w:val="%2."/>
      <w:lvlJc w:val="left"/>
      <w:pPr>
        <w:ind w:left="1493" w:hanging="360"/>
      </w:pPr>
    </w:lvl>
    <w:lvl w:ilvl="2" w:tplc="0809001B">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 w15:restartNumberingAfterBreak="0">
    <w:nsid w:val="1AFC6748"/>
    <w:multiLevelType w:val="hybridMultilevel"/>
    <w:tmpl w:val="08C8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C0DC4"/>
    <w:multiLevelType w:val="hybridMultilevel"/>
    <w:tmpl w:val="6A32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594D"/>
    <w:multiLevelType w:val="hybridMultilevel"/>
    <w:tmpl w:val="59E03F42"/>
    <w:lvl w:ilvl="0" w:tplc="16DC576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21AE9"/>
    <w:multiLevelType w:val="hybridMultilevel"/>
    <w:tmpl w:val="75606EA0"/>
    <w:lvl w:ilvl="0" w:tplc="0809000F">
      <w:start w:val="1"/>
      <w:numFmt w:val="decimal"/>
      <w:lvlText w:val="%1."/>
      <w:lvlJc w:val="left"/>
      <w:pPr>
        <w:ind w:left="773" w:hanging="360"/>
      </w:pPr>
    </w:lvl>
    <w:lvl w:ilvl="1" w:tplc="08090019">
      <w:start w:val="1"/>
      <w:numFmt w:val="lowerLetter"/>
      <w:lvlText w:val="%2."/>
      <w:lvlJc w:val="left"/>
      <w:pPr>
        <w:ind w:left="1493" w:hanging="360"/>
      </w:pPr>
    </w:lvl>
    <w:lvl w:ilvl="2" w:tplc="0809001B">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7" w15:restartNumberingAfterBreak="0">
    <w:nsid w:val="1FBE70C1"/>
    <w:multiLevelType w:val="hybridMultilevel"/>
    <w:tmpl w:val="B57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D7F9E"/>
    <w:multiLevelType w:val="hybridMultilevel"/>
    <w:tmpl w:val="2F9CFDB8"/>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5C05376"/>
    <w:multiLevelType w:val="hybridMultilevel"/>
    <w:tmpl w:val="35A44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35A3E"/>
    <w:multiLevelType w:val="hybridMultilevel"/>
    <w:tmpl w:val="2852474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F101451"/>
    <w:multiLevelType w:val="hybridMultilevel"/>
    <w:tmpl w:val="4652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0751D"/>
    <w:multiLevelType w:val="hybridMultilevel"/>
    <w:tmpl w:val="7914508C"/>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AF56927"/>
    <w:multiLevelType w:val="hybridMultilevel"/>
    <w:tmpl w:val="B47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10A4F"/>
    <w:multiLevelType w:val="hybridMultilevel"/>
    <w:tmpl w:val="73561A6E"/>
    <w:lvl w:ilvl="0" w:tplc="65BEB54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FA36741"/>
    <w:multiLevelType w:val="hybridMultilevel"/>
    <w:tmpl w:val="CD18B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B45D6"/>
    <w:multiLevelType w:val="hybridMultilevel"/>
    <w:tmpl w:val="F5CADD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781353D"/>
    <w:multiLevelType w:val="hybridMultilevel"/>
    <w:tmpl w:val="26446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96F428F"/>
    <w:multiLevelType w:val="hybridMultilevel"/>
    <w:tmpl w:val="76A294FA"/>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DAB32EA"/>
    <w:multiLevelType w:val="hybridMultilevel"/>
    <w:tmpl w:val="EE1A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C6950"/>
    <w:multiLevelType w:val="hybridMultilevel"/>
    <w:tmpl w:val="9EEE8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7DC3B53"/>
    <w:multiLevelType w:val="hybridMultilevel"/>
    <w:tmpl w:val="5942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160B2"/>
    <w:multiLevelType w:val="hybridMultilevel"/>
    <w:tmpl w:val="93E4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359E8"/>
    <w:multiLevelType w:val="hybridMultilevel"/>
    <w:tmpl w:val="D83A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31E94"/>
    <w:multiLevelType w:val="hybridMultilevel"/>
    <w:tmpl w:val="98E6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6526C"/>
    <w:multiLevelType w:val="hybridMultilevel"/>
    <w:tmpl w:val="7228D936"/>
    <w:lvl w:ilvl="0" w:tplc="629EB43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FAA"/>
    <w:multiLevelType w:val="hybridMultilevel"/>
    <w:tmpl w:val="9D9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C239E"/>
    <w:multiLevelType w:val="hybridMultilevel"/>
    <w:tmpl w:val="5A502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6"/>
  </w:num>
  <w:num w:numId="3">
    <w:abstractNumId w:val="17"/>
  </w:num>
  <w:num w:numId="4">
    <w:abstractNumId w:val="15"/>
  </w:num>
  <w:num w:numId="5">
    <w:abstractNumId w:val="21"/>
  </w:num>
  <w:num w:numId="6">
    <w:abstractNumId w:val="18"/>
  </w:num>
  <w:num w:numId="7">
    <w:abstractNumId w:val="7"/>
  </w:num>
  <w:num w:numId="8">
    <w:abstractNumId w:val="20"/>
  </w:num>
  <w:num w:numId="9">
    <w:abstractNumId w:val="10"/>
  </w:num>
  <w:num w:numId="10">
    <w:abstractNumId w:val="12"/>
  </w:num>
  <w:num w:numId="11">
    <w:abstractNumId w:val="8"/>
  </w:num>
  <w:num w:numId="12">
    <w:abstractNumId w:val="4"/>
  </w:num>
  <w:num w:numId="13">
    <w:abstractNumId w:val="0"/>
  </w:num>
  <w:num w:numId="14">
    <w:abstractNumId w:val="11"/>
  </w:num>
  <w:num w:numId="15">
    <w:abstractNumId w:val="14"/>
  </w:num>
  <w:num w:numId="16">
    <w:abstractNumId w:val="27"/>
  </w:num>
  <w:num w:numId="17">
    <w:abstractNumId w:val="9"/>
  </w:num>
  <w:num w:numId="18">
    <w:abstractNumId w:val="1"/>
  </w:num>
  <w:num w:numId="19">
    <w:abstractNumId w:val="13"/>
  </w:num>
  <w:num w:numId="20">
    <w:abstractNumId w:val="24"/>
  </w:num>
  <w:num w:numId="21">
    <w:abstractNumId w:val="23"/>
  </w:num>
  <w:num w:numId="22">
    <w:abstractNumId w:val="22"/>
  </w:num>
  <w:num w:numId="23">
    <w:abstractNumId w:val="25"/>
  </w:num>
  <w:num w:numId="24">
    <w:abstractNumId w:val="6"/>
  </w:num>
  <w:num w:numId="25">
    <w:abstractNumId w:val="3"/>
  </w:num>
  <w:num w:numId="26">
    <w:abstractNumId w:val="2"/>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6C"/>
    <w:rsid w:val="0002162E"/>
    <w:rsid w:val="0002387B"/>
    <w:rsid w:val="00026CB1"/>
    <w:rsid w:val="00027E66"/>
    <w:rsid w:val="000325C8"/>
    <w:rsid w:val="0003792A"/>
    <w:rsid w:val="00037E5A"/>
    <w:rsid w:val="000532B1"/>
    <w:rsid w:val="00062F67"/>
    <w:rsid w:val="00063B28"/>
    <w:rsid w:val="00063CC8"/>
    <w:rsid w:val="000647C9"/>
    <w:rsid w:val="00066BCE"/>
    <w:rsid w:val="0008198B"/>
    <w:rsid w:val="000A3101"/>
    <w:rsid w:val="000C0ACB"/>
    <w:rsid w:val="000C106F"/>
    <w:rsid w:val="000D2C46"/>
    <w:rsid w:val="000D6709"/>
    <w:rsid w:val="001305FC"/>
    <w:rsid w:val="0013156C"/>
    <w:rsid w:val="00131624"/>
    <w:rsid w:val="0016573E"/>
    <w:rsid w:val="001719B7"/>
    <w:rsid w:val="00180B97"/>
    <w:rsid w:val="00182C0F"/>
    <w:rsid w:val="001A2EB5"/>
    <w:rsid w:val="001A2F87"/>
    <w:rsid w:val="001B5346"/>
    <w:rsid w:val="001B6BB2"/>
    <w:rsid w:val="001F03E9"/>
    <w:rsid w:val="001F54CF"/>
    <w:rsid w:val="001F7574"/>
    <w:rsid w:val="00216683"/>
    <w:rsid w:val="002216C2"/>
    <w:rsid w:val="00251D8B"/>
    <w:rsid w:val="00261AF0"/>
    <w:rsid w:val="00276A15"/>
    <w:rsid w:val="00285031"/>
    <w:rsid w:val="002A1301"/>
    <w:rsid w:val="002A1615"/>
    <w:rsid w:val="002A6FE3"/>
    <w:rsid w:val="002D1AD7"/>
    <w:rsid w:val="002D4D24"/>
    <w:rsid w:val="002E51FF"/>
    <w:rsid w:val="002F4F86"/>
    <w:rsid w:val="00336300"/>
    <w:rsid w:val="00344FE9"/>
    <w:rsid w:val="0035284C"/>
    <w:rsid w:val="00362EAF"/>
    <w:rsid w:val="00397C0C"/>
    <w:rsid w:val="003A7B71"/>
    <w:rsid w:val="003B4089"/>
    <w:rsid w:val="003C2B6C"/>
    <w:rsid w:val="003C782C"/>
    <w:rsid w:val="003F04F1"/>
    <w:rsid w:val="00400DD2"/>
    <w:rsid w:val="00401807"/>
    <w:rsid w:val="00402D2A"/>
    <w:rsid w:val="0042281E"/>
    <w:rsid w:val="00452674"/>
    <w:rsid w:val="00482CE0"/>
    <w:rsid w:val="00487305"/>
    <w:rsid w:val="004A60E5"/>
    <w:rsid w:val="004B449C"/>
    <w:rsid w:val="004B7B64"/>
    <w:rsid w:val="004C5CA1"/>
    <w:rsid w:val="004C71FC"/>
    <w:rsid w:val="004D07DD"/>
    <w:rsid w:val="004E5C9E"/>
    <w:rsid w:val="004E63FA"/>
    <w:rsid w:val="004E73A9"/>
    <w:rsid w:val="004F14AA"/>
    <w:rsid w:val="00500134"/>
    <w:rsid w:val="0050740E"/>
    <w:rsid w:val="00507E9F"/>
    <w:rsid w:val="00524CA4"/>
    <w:rsid w:val="00535818"/>
    <w:rsid w:val="0053784E"/>
    <w:rsid w:val="00542282"/>
    <w:rsid w:val="00552E04"/>
    <w:rsid w:val="0057404D"/>
    <w:rsid w:val="00583FF1"/>
    <w:rsid w:val="00587AC6"/>
    <w:rsid w:val="005A3350"/>
    <w:rsid w:val="005A40B6"/>
    <w:rsid w:val="005A5D03"/>
    <w:rsid w:val="005B2E30"/>
    <w:rsid w:val="005B6074"/>
    <w:rsid w:val="005C3F71"/>
    <w:rsid w:val="005D717E"/>
    <w:rsid w:val="005E2958"/>
    <w:rsid w:val="006005A3"/>
    <w:rsid w:val="0061380F"/>
    <w:rsid w:val="00625976"/>
    <w:rsid w:val="00667BDD"/>
    <w:rsid w:val="00684133"/>
    <w:rsid w:val="006901A0"/>
    <w:rsid w:val="00696031"/>
    <w:rsid w:val="006A5E74"/>
    <w:rsid w:val="00706C75"/>
    <w:rsid w:val="007218C1"/>
    <w:rsid w:val="00722A72"/>
    <w:rsid w:val="00730A48"/>
    <w:rsid w:val="00746717"/>
    <w:rsid w:val="0076709C"/>
    <w:rsid w:val="007762BA"/>
    <w:rsid w:val="00776613"/>
    <w:rsid w:val="007B2640"/>
    <w:rsid w:val="007C01A2"/>
    <w:rsid w:val="007C7362"/>
    <w:rsid w:val="007E3955"/>
    <w:rsid w:val="007E5A67"/>
    <w:rsid w:val="007F3E62"/>
    <w:rsid w:val="007F4017"/>
    <w:rsid w:val="00807415"/>
    <w:rsid w:val="00816C2A"/>
    <w:rsid w:val="008437E2"/>
    <w:rsid w:val="0084564F"/>
    <w:rsid w:val="008459D7"/>
    <w:rsid w:val="00864C9F"/>
    <w:rsid w:val="008907D9"/>
    <w:rsid w:val="008A3984"/>
    <w:rsid w:val="008A54AD"/>
    <w:rsid w:val="008C06AD"/>
    <w:rsid w:val="008C628B"/>
    <w:rsid w:val="008D2C6B"/>
    <w:rsid w:val="008D5197"/>
    <w:rsid w:val="008D674B"/>
    <w:rsid w:val="008F149F"/>
    <w:rsid w:val="008F50C8"/>
    <w:rsid w:val="008F6870"/>
    <w:rsid w:val="00902FF1"/>
    <w:rsid w:val="009103FF"/>
    <w:rsid w:val="00974440"/>
    <w:rsid w:val="00983ACF"/>
    <w:rsid w:val="00987BB8"/>
    <w:rsid w:val="009A06B1"/>
    <w:rsid w:val="009A3620"/>
    <w:rsid w:val="009B6464"/>
    <w:rsid w:val="009F1A5B"/>
    <w:rsid w:val="009F1C5C"/>
    <w:rsid w:val="00A01978"/>
    <w:rsid w:val="00A36B30"/>
    <w:rsid w:val="00A36D04"/>
    <w:rsid w:val="00A46C5A"/>
    <w:rsid w:val="00A504AC"/>
    <w:rsid w:val="00A62312"/>
    <w:rsid w:val="00A9466F"/>
    <w:rsid w:val="00AA3BFE"/>
    <w:rsid w:val="00AB32BD"/>
    <w:rsid w:val="00AC4FB4"/>
    <w:rsid w:val="00AE0A2D"/>
    <w:rsid w:val="00AE7AFA"/>
    <w:rsid w:val="00AF20D9"/>
    <w:rsid w:val="00AF7FB4"/>
    <w:rsid w:val="00B129C9"/>
    <w:rsid w:val="00B25ADD"/>
    <w:rsid w:val="00B25C40"/>
    <w:rsid w:val="00B73D7D"/>
    <w:rsid w:val="00B97A3E"/>
    <w:rsid w:val="00BC64D4"/>
    <w:rsid w:val="00BD3496"/>
    <w:rsid w:val="00BE42F7"/>
    <w:rsid w:val="00C41B91"/>
    <w:rsid w:val="00C422F5"/>
    <w:rsid w:val="00C500AD"/>
    <w:rsid w:val="00C50D60"/>
    <w:rsid w:val="00C52F7A"/>
    <w:rsid w:val="00C75121"/>
    <w:rsid w:val="00CB171A"/>
    <w:rsid w:val="00CD68D4"/>
    <w:rsid w:val="00CF2243"/>
    <w:rsid w:val="00D01C04"/>
    <w:rsid w:val="00D03DAF"/>
    <w:rsid w:val="00D176EA"/>
    <w:rsid w:val="00D53443"/>
    <w:rsid w:val="00D56764"/>
    <w:rsid w:val="00D659A0"/>
    <w:rsid w:val="00D717C3"/>
    <w:rsid w:val="00D92410"/>
    <w:rsid w:val="00D94A14"/>
    <w:rsid w:val="00DA15ED"/>
    <w:rsid w:val="00DA3CC7"/>
    <w:rsid w:val="00DA6E49"/>
    <w:rsid w:val="00DB053A"/>
    <w:rsid w:val="00DC2E8C"/>
    <w:rsid w:val="00DD080D"/>
    <w:rsid w:val="00DD3EC8"/>
    <w:rsid w:val="00DD47AF"/>
    <w:rsid w:val="00DD5570"/>
    <w:rsid w:val="00DE2565"/>
    <w:rsid w:val="00DF1384"/>
    <w:rsid w:val="00DF412B"/>
    <w:rsid w:val="00E133AF"/>
    <w:rsid w:val="00E1360A"/>
    <w:rsid w:val="00E259E8"/>
    <w:rsid w:val="00E54A1B"/>
    <w:rsid w:val="00E728E8"/>
    <w:rsid w:val="00E76DAD"/>
    <w:rsid w:val="00E826D2"/>
    <w:rsid w:val="00E875E7"/>
    <w:rsid w:val="00E91D15"/>
    <w:rsid w:val="00EA7C0E"/>
    <w:rsid w:val="00EC3BF0"/>
    <w:rsid w:val="00ED55AD"/>
    <w:rsid w:val="00EE4D24"/>
    <w:rsid w:val="00F21B94"/>
    <w:rsid w:val="00F253C3"/>
    <w:rsid w:val="00F55C21"/>
    <w:rsid w:val="00F56607"/>
    <w:rsid w:val="00F61013"/>
    <w:rsid w:val="00F80CB3"/>
    <w:rsid w:val="00F90E28"/>
    <w:rsid w:val="00F92E62"/>
    <w:rsid w:val="00FC432B"/>
    <w:rsid w:val="00FF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92BC"/>
  <w15:docId w15:val="{83B0E990-0676-4A19-B45C-643DFD4B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DD"/>
    <w:pPr>
      <w:spacing w:after="0" w:line="340" w:lineRule="auto"/>
      <w:jc w:val="both"/>
    </w:pPr>
    <w:rPr>
      <w:rFonts w:eastAsia="Times New Roman" w:cs="Times New Roman"/>
      <w:sz w:val="24"/>
      <w:szCs w:val="24"/>
      <w:lang w:eastAsia="de-DE"/>
    </w:rPr>
  </w:style>
  <w:style w:type="paragraph" w:styleId="Heading1">
    <w:name w:val="heading 1"/>
    <w:basedOn w:val="Normal"/>
    <w:next w:val="Normal"/>
    <w:link w:val="Heading1Char"/>
    <w:uiPriority w:val="9"/>
    <w:qFormat/>
    <w:rsid w:val="0013156C"/>
    <w:pPr>
      <w:keepNext/>
      <w:keepLines/>
      <w:spacing w:line="240" w:lineRule="auto"/>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3156C"/>
    <w:pPr>
      <w:keepNext/>
      <w:keepLines/>
      <w:spacing w:before="20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6C"/>
    <w:rPr>
      <w:rFonts w:ascii="Arial" w:eastAsiaTheme="majorEastAsia" w:hAnsi="Arial" w:cstheme="majorBidi"/>
      <w:b/>
      <w:bCs/>
      <w:sz w:val="24"/>
      <w:szCs w:val="32"/>
      <w:lang w:eastAsia="de-DE"/>
    </w:rPr>
  </w:style>
  <w:style w:type="character" w:customStyle="1" w:styleId="Heading2Char">
    <w:name w:val="Heading 2 Char"/>
    <w:basedOn w:val="DefaultParagraphFont"/>
    <w:link w:val="Heading2"/>
    <w:uiPriority w:val="9"/>
    <w:rsid w:val="0013156C"/>
    <w:rPr>
      <w:rFonts w:ascii="Arial" w:eastAsiaTheme="majorEastAsia" w:hAnsi="Arial" w:cstheme="majorBidi"/>
      <w:b/>
      <w:bCs/>
      <w:szCs w:val="26"/>
      <w:lang w:eastAsia="de-DE"/>
    </w:rPr>
  </w:style>
  <w:style w:type="paragraph" w:styleId="FootnoteText">
    <w:name w:val="footnote text"/>
    <w:aliases w:val="-E Fußnotentext,Fußnotentext Ursprung,Char"/>
    <w:basedOn w:val="Normal"/>
    <w:link w:val="FootnoteTextChar1"/>
    <w:uiPriority w:val="99"/>
    <w:rsid w:val="0013156C"/>
    <w:pPr>
      <w:spacing w:line="240" w:lineRule="auto"/>
    </w:pPr>
    <w:rPr>
      <w:sz w:val="18"/>
    </w:rPr>
  </w:style>
  <w:style w:type="character" w:customStyle="1" w:styleId="FootnoteTextChar">
    <w:name w:val="Footnote Text Char"/>
    <w:basedOn w:val="DefaultParagraphFont"/>
    <w:uiPriority w:val="99"/>
    <w:semiHidden/>
    <w:rsid w:val="0013156C"/>
    <w:rPr>
      <w:rFonts w:ascii="Arial" w:eastAsia="Times New Roman" w:hAnsi="Arial" w:cs="Times New Roman"/>
      <w:sz w:val="20"/>
      <w:szCs w:val="20"/>
      <w:lang w:eastAsia="de-DE"/>
    </w:rPr>
  </w:style>
  <w:style w:type="character" w:customStyle="1" w:styleId="FootnoteTextChar1">
    <w:name w:val="Footnote Text Char1"/>
    <w:aliases w:val="-E Fußnotentext Char,Fußnotentext Ursprung Char,Char Char"/>
    <w:link w:val="FootnoteText"/>
    <w:uiPriority w:val="99"/>
    <w:locked/>
    <w:rsid w:val="0013156C"/>
    <w:rPr>
      <w:rFonts w:ascii="Arial" w:eastAsia="Times New Roman" w:hAnsi="Arial" w:cs="Times New Roman"/>
      <w:sz w:val="18"/>
      <w:szCs w:val="24"/>
      <w:lang w:eastAsia="de-DE"/>
    </w:rPr>
  </w:style>
  <w:style w:type="paragraph" w:styleId="ListParagraph">
    <w:name w:val="List Paragraph"/>
    <w:basedOn w:val="Normal"/>
    <w:link w:val="ListParagraphChar"/>
    <w:uiPriority w:val="34"/>
    <w:qFormat/>
    <w:rsid w:val="0013156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3156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13156C"/>
    <w:rPr>
      <w:color w:val="0000FF"/>
      <w:u w:val="single"/>
    </w:rPr>
  </w:style>
  <w:style w:type="character" w:customStyle="1" w:styleId="ListParagraphChar">
    <w:name w:val="List Paragraph Char"/>
    <w:link w:val="ListParagraph"/>
    <w:uiPriority w:val="99"/>
    <w:locked/>
    <w:rsid w:val="0013156C"/>
    <w:rPr>
      <w:rFonts w:ascii="Calibri" w:eastAsia="Calibri" w:hAnsi="Calibri" w:cs="Times New Roman"/>
    </w:rPr>
  </w:style>
  <w:style w:type="character" w:styleId="FootnoteReference">
    <w:name w:val="footnote reference"/>
    <w:basedOn w:val="DefaultParagraphFont"/>
    <w:uiPriority w:val="99"/>
    <w:unhideWhenUsed/>
    <w:rsid w:val="0013156C"/>
    <w:rPr>
      <w:vertAlign w:val="superscript"/>
    </w:rPr>
  </w:style>
  <w:style w:type="paragraph" w:styleId="BodyText">
    <w:name w:val="Body Text"/>
    <w:basedOn w:val="Normal"/>
    <w:link w:val="BodyTextChar"/>
    <w:rsid w:val="0013156C"/>
    <w:pPr>
      <w:spacing w:line="240" w:lineRule="auto"/>
      <w:ind w:left="720"/>
    </w:pPr>
    <w:rPr>
      <w:rFonts w:ascii="Arial Narrow" w:eastAsia="SimSun" w:hAnsi="Arial Narrow"/>
      <w:sz w:val="22"/>
      <w:szCs w:val="20"/>
      <w:lang w:val="en-US" w:eastAsia="en-US"/>
    </w:rPr>
  </w:style>
  <w:style w:type="character" w:customStyle="1" w:styleId="BodyTextChar">
    <w:name w:val="Body Text Char"/>
    <w:basedOn w:val="DefaultParagraphFont"/>
    <w:link w:val="BodyText"/>
    <w:rsid w:val="0013156C"/>
    <w:rPr>
      <w:rFonts w:ascii="Arial Narrow" w:eastAsia="SimSun" w:hAnsi="Arial Narrow" w:cs="Times New Roman"/>
      <w:szCs w:val="20"/>
      <w:lang w:val="en-US"/>
    </w:rPr>
  </w:style>
  <w:style w:type="paragraph" w:styleId="BalloonText">
    <w:name w:val="Balloon Text"/>
    <w:basedOn w:val="Normal"/>
    <w:link w:val="BalloonTextChar"/>
    <w:uiPriority w:val="99"/>
    <w:semiHidden/>
    <w:unhideWhenUsed/>
    <w:rsid w:val="00C422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F5"/>
    <w:rPr>
      <w:rFonts w:ascii="Tahoma" w:eastAsia="Times New Roman" w:hAnsi="Tahoma" w:cs="Tahoma"/>
      <w:sz w:val="16"/>
      <w:szCs w:val="16"/>
      <w:lang w:eastAsia="de-DE"/>
    </w:rPr>
  </w:style>
  <w:style w:type="paragraph" w:styleId="Header">
    <w:name w:val="header"/>
    <w:basedOn w:val="Normal"/>
    <w:link w:val="HeaderChar"/>
    <w:uiPriority w:val="99"/>
    <w:unhideWhenUsed/>
    <w:rsid w:val="002A1615"/>
    <w:pPr>
      <w:tabs>
        <w:tab w:val="center" w:pos="4513"/>
        <w:tab w:val="right" w:pos="9026"/>
      </w:tabs>
      <w:spacing w:line="240" w:lineRule="auto"/>
    </w:pPr>
  </w:style>
  <w:style w:type="character" w:customStyle="1" w:styleId="HeaderChar">
    <w:name w:val="Header Char"/>
    <w:basedOn w:val="DefaultParagraphFont"/>
    <w:link w:val="Header"/>
    <w:uiPriority w:val="99"/>
    <w:rsid w:val="002A1615"/>
    <w:rPr>
      <w:rFonts w:eastAsia="Times New Roman" w:cs="Times New Roman"/>
      <w:sz w:val="24"/>
      <w:szCs w:val="24"/>
      <w:lang w:eastAsia="de-DE"/>
    </w:rPr>
  </w:style>
  <w:style w:type="paragraph" w:styleId="Footer">
    <w:name w:val="footer"/>
    <w:basedOn w:val="Normal"/>
    <w:link w:val="FooterChar"/>
    <w:uiPriority w:val="99"/>
    <w:unhideWhenUsed/>
    <w:rsid w:val="002A1615"/>
    <w:pPr>
      <w:tabs>
        <w:tab w:val="center" w:pos="4513"/>
        <w:tab w:val="right" w:pos="9026"/>
      </w:tabs>
      <w:spacing w:line="240" w:lineRule="auto"/>
    </w:pPr>
  </w:style>
  <w:style w:type="character" w:customStyle="1" w:styleId="FooterChar">
    <w:name w:val="Footer Char"/>
    <w:basedOn w:val="DefaultParagraphFont"/>
    <w:link w:val="Footer"/>
    <w:uiPriority w:val="99"/>
    <w:rsid w:val="002A1615"/>
    <w:rPr>
      <w:rFonts w:eastAsia="Times New Roman" w:cs="Times New Roman"/>
      <w:sz w:val="24"/>
      <w:szCs w:val="24"/>
      <w:lang w:eastAsia="de-DE"/>
    </w:rPr>
  </w:style>
  <w:style w:type="paragraph" w:customStyle="1" w:styleId="SDMTableBoxParaNotNumbered">
    <w:name w:val="SDMTable&amp;BoxParaNotNumbered"/>
    <w:basedOn w:val="Normal"/>
    <w:qFormat/>
    <w:rsid w:val="00746717"/>
    <w:pPr>
      <w:spacing w:line="240" w:lineRule="auto"/>
      <w:jc w:val="left"/>
    </w:pPr>
    <w:rPr>
      <w:rFonts w:ascii="Arial" w:hAnsi="Arial"/>
      <w:sz w:val="20"/>
      <w:szCs w:val="20"/>
    </w:rPr>
  </w:style>
  <w:style w:type="table" w:styleId="TableGrid">
    <w:name w:val="Table Grid"/>
    <w:basedOn w:val="TableNormal"/>
    <w:uiPriority w:val="39"/>
    <w:rsid w:val="003A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A7B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9103FF"/>
    <w:pPr>
      <w:spacing w:before="100" w:beforeAutospacing="1" w:after="100" w:afterAutospacing="1" w:line="240" w:lineRule="auto"/>
      <w:jc w:val="left"/>
    </w:pPr>
    <w:rPr>
      <w:rFonts w:ascii="Times New Roman" w:hAnsi="Times New Roman"/>
      <w:lang w:eastAsia="en-GB"/>
    </w:rPr>
  </w:style>
  <w:style w:type="character" w:styleId="CommentReference">
    <w:name w:val="annotation reference"/>
    <w:basedOn w:val="DefaultParagraphFont"/>
    <w:uiPriority w:val="99"/>
    <w:semiHidden/>
    <w:unhideWhenUsed/>
    <w:rsid w:val="00D56764"/>
    <w:rPr>
      <w:sz w:val="16"/>
      <w:szCs w:val="16"/>
    </w:rPr>
  </w:style>
  <w:style w:type="paragraph" w:styleId="CommentText">
    <w:name w:val="annotation text"/>
    <w:basedOn w:val="Normal"/>
    <w:link w:val="CommentTextChar"/>
    <w:uiPriority w:val="99"/>
    <w:unhideWhenUsed/>
    <w:rsid w:val="00D56764"/>
    <w:pPr>
      <w:spacing w:line="240" w:lineRule="auto"/>
    </w:pPr>
    <w:rPr>
      <w:sz w:val="20"/>
      <w:szCs w:val="20"/>
    </w:rPr>
  </w:style>
  <w:style w:type="character" w:customStyle="1" w:styleId="CommentTextChar">
    <w:name w:val="Comment Text Char"/>
    <w:basedOn w:val="DefaultParagraphFont"/>
    <w:link w:val="CommentText"/>
    <w:uiPriority w:val="99"/>
    <w:rsid w:val="00D56764"/>
    <w:rPr>
      <w:rFonts w:eastAsia="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D56764"/>
    <w:rPr>
      <w:b/>
      <w:bCs/>
    </w:rPr>
  </w:style>
  <w:style w:type="character" w:customStyle="1" w:styleId="CommentSubjectChar">
    <w:name w:val="Comment Subject Char"/>
    <w:basedOn w:val="CommentTextChar"/>
    <w:link w:val="CommentSubject"/>
    <w:uiPriority w:val="99"/>
    <w:semiHidden/>
    <w:rsid w:val="00D56764"/>
    <w:rPr>
      <w:rFonts w:eastAsia="Times New Roman" w:cs="Times New Roman"/>
      <w:b/>
      <w:bCs/>
      <w:sz w:val="20"/>
      <w:szCs w:val="20"/>
      <w:lang w:eastAsia="de-DE"/>
    </w:rPr>
  </w:style>
  <w:style w:type="character" w:styleId="PlaceholderText">
    <w:name w:val="Placeholder Text"/>
    <w:basedOn w:val="DefaultParagraphFont"/>
    <w:uiPriority w:val="99"/>
    <w:semiHidden/>
    <w:rsid w:val="00CD68D4"/>
    <w:rPr>
      <w:color w:val="808080"/>
    </w:rPr>
  </w:style>
  <w:style w:type="paragraph" w:styleId="Caption">
    <w:name w:val="caption"/>
    <w:basedOn w:val="Normal"/>
    <w:next w:val="Normal"/>
    <w:uiPriority w:val="35"/>
    <w:semiHidden/>
    <w:unhideWhenUsed/>
    <w:qFormat/>
    <w:rsid w:val="00026CB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EB6D1-A9C6-4344-8CDC-627F14428C39}"/>
</file>

<file path=customXml/itemProps2.xml><?xml version="1.0" encoding="utf-8"?>
<ds:datastoreItem xmlns:ds="http://schemas.openxmlformats.org/officeDocument/2006/customXml" ds:itemID="{02E5A7F3-984D-4320-98C8-0DCD3B1B0930}"/>
</file>

<file path=customXml/itemProps3.xml><?xml version="1.0" encoding="utf-8"?>
<ds:datastoreItem xmlns:ds="http://schemas.openxmlformats.org/officeDocument/2006/customXml" ds:itemID="{56A35195-9D1E-44BB-A212-D92762232AC5}"/>
</file>

<file path=customXml/itemProps4.xml><?xml version="1.0" encoding="utf-8"?>
<ds:datastoreItem xmlns:ds="http://schemas.openxmlformats.org/officeDocument/2006/customXml" ds:itemID="{CCD25B37-D88D-4B5C-844E-E477FE2FDD3D}"/>
</file>

<file path=docProps/app.xml><?xml version="1.0" encoding="utf-8"?>
<Properties xmlns="http://schemas.openxmlformats.org/officeDocument/2006/extended-properties" xmlns:vt="http://schemas.openxmlformats.org/officeDocument/2006/docPropsVTypes">
  <Template>Normal</Template>
  <TotalTime>0</TotalTime>
  <Pages>13</Pages>
  <Words>3736</Words>
  <Characters>21301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Frederik Staun</cp:lastModifiedBy>
  <cp:revision>2</cp:revision>
  <dcterms:created xsi:type="dcterms:W3CDTF">2015-10-06T07:59:00Z</dcterms:created>
  <dcterms:modified xsi:type="dcterms:W3CDTF">2015-10-06T07:59:00Z</dcterms:modified>
</cp:coreProperties>
</file>