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FC1983" w:rsidRPr="00015AFC" w:rsidTr="001D5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976C3D" w:rsidRDefault="00015AFC" w:rsidP="001D5636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Titre de l’outil ou de la méthode</w:t>
            </w:r>
          </w:p>
        </w:tc>
      </w:tr>
      <w:tr w:rsidR="00015AFC" w:rsidRPr="00015AFC" w:rsidTr="00015AFC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891463" w:rsidRDefault="00015AFC" w:rsidP="001D5636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15AFC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891463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 fournies par:</w:t>
            </w: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015AFC" w:rsidRPr="00015AFC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ment le sigle,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 :</w:t>
            </w:r>
          </w:p>
          <w:p w:rsidR="00015AFC" w:rsidRPr="00976C3D" w:rsidRDefault="00015AFC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15AFC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015AFC" w:rsidRPr="00015AFC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15AFC" w:rsidRPr="00015AFC" w:rsidTr="001D5636">
              <w:tc>
                <w:tcPr>
                  <w:tcW w:w="4926" w:type="dxa"/>
                </w:tcPr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Société civile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Intergouvernementale (OIG)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public/national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non gouvernementale (ONG)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</w:tc>
              <w:tc>
                <w:tcPr>
                  <w:tcW w:w="4926" w:type="dxa"/>
                </w:tcPr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Centre/réseau/initiative régional(e)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de recherche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ONU et organisation affiliée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universitaire/d’éducation/de formation</w:t>
                  </w:r>
                </w:p>
              </w:tc>
            </w:tr>
          </w:tbl>
          <w:p w:rsidR="00015AFC" w:rsidRPr="00976C3D" w:rsidRDefault="00015AFC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15AFC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géographique</w:t>
            </w:r>
          </w:p>
        </w:tc>
      </w:tr>
      <w:tr w:rsidR="00015AFC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 du (des) pays dans le(s)quel(s)</w:t>
            </w:r>
            <w:r w:rsidR="00182CD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l’outil ou méthode a déjà été mis en application:</w:t>
            </w:r>
          </w:p>
          <w:p w:rsidR="00015AFC" w:rsidRPr="00976C3D" w:rsidRDefault="00015AFC" w:rsidP="00015AFC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015AFC" w:rsidRPr="00976C3D" w:rsidRDefault="00015AFC" w:rsidP="00015AFC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la (les) région(s) géographique(s) appropriée(s) 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15AFC" w:rsidRPr="00976C3D" w:rsidTr="001D5636">
              <w:tc>
                <w:tcPr>
                  <w:tcW w:w="4926" w:type="dxa"/>
                </w:tcPr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Afrique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Asie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Caraïbes et Amérique Centrale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Nord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Pacifique/Océanie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Régions polaires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Sud</w:t>
                  </w:r>
                </w:p>
                <w:p w:rsidR="00015AFC" w:rsidRPr="00976C3D" w:rsidRDefault="00015AFC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15AFC" w:rsidRPr="00976C3D" w:rsidRDefault="00015AFC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15AFC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Thème/Secteur d’activité</w:t>
            </w:r>
          </w:p>
        </w:tc>
      </w:tr>
      <w:tr w:rsidR="00015AFC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d’activité ou thème(s) pour le(s)quel(s) l’outil ou méthode a été développé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15AFC" w:rsidRPr="00976C3D" w:rsidTr="001D5636">
              <w:tc>
                <w:tcPr>
                  <w:tcW w:w="4926" w:type="dxa"/>
                </w:tcPr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Finance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Biodiversité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015AFC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des communautés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 agricoles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015AFC"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Ecosystèmes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015AFC" w:rsidRPr="00976C3D" w:rsidRDefault="00015AFC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Genre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015AFC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015AFC"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</w:tc>
            </w:tr>
          </w:tbl>
          <w:p w:rsidR="00015AFC" w:rsidRPr="00976C3D" w:rsidRDefault="00015AFC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15AFC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015AFC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BA1D3B" w:rsidRDefault="00015AFC" w:rsidP="00015AFC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d’intervention(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au(x)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quel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l’outil ou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méthode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contribue directement: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15AFC" w:rsidRPr="00976C3D" w:rsidTr="001D5636">
              <w:tc>
                <w:tcPr>
                  <w:tcW w:w="4926" w:type="dxa"/>
                </w:tcPr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 w:rsidRPr="007F476E">
                    <w:rPr>
                      <w:lang w:val="fr-FR"/>
                    </w:rPr>
                    <w:t xml:space="preserve"> </w:t>
                  </w:r>
                  <w:r w:rsidR="00015AFC" w:rsidRPr="007F476E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et mise en œuvre des mesures d'adaptation 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 w:rsidRPr="007F476E">
                    <w:rPr>
                      <w:lang w:val="fr-FR"/>
                    </w:rPr>
                    <w:t xml:space="preserve">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="00015AFC"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apacités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sensibilisation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</w:tc>
              <w:tc>
                <w:tcPr>
                  <w:tcW w:w="4926" w:type="dxa"/>
                </w:tcPr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Dispositifs institutionnels 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parties prenantes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015AFC" w:rsidRPr="00976C3D" w:rsidRDefault="00015AFC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15AFC" w:rsidRPr="00976C3D" w:rsidRDefault="00015AFC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15AFC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Bénéficiaires ciblés</w:t>
            </w:r>
          </w:p>
        </w:tc>
      </w:tr>
      <w:tr w:rsidR="00015AFC" w:rsidRPr="00976C3D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948C3" w:rsidRDefault="00015AFC" w:rsidP="00015AFC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b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éné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ficiaire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ciblé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 l’outil ou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mé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thod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9948C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15AFC" w:rsidRPr="00976C3D" w:rsidTr="001D5636">
              <w:tc>
                <w:tcPr>
                  <w:tcW w:w="4926" w:type="dxa"/>
                </w:tcPr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Universitaires et scientifiques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nautés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Décideurs</w:t>
                  </w:r>
                </w:p>
                <w:p w:rsidR="00015AFC" w:rsidRDefault="00015AFC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  <w:p w:rsidR="00015AFC" w:rsidRPr="00976C3D" w:rsidRDefault="00015AFC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Praticiens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Secteur privé</w:t>
                  </w:r>
                </w:p>
                <w:p w:rsidR="00015AFC" w:rsidRPr="00976C3D" w:rsidRDefault="009C172B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5AFC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15AFC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15AFC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Institutions financières</w:t>
                  </w:r>
                </w:p>
                <w:p w:rsidR="00015AFC" w:rsidRPr="00976C3D" w:rsidRDefault="00015AFC" w:rsidP="004C369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15AFC" w:rsidRPr="00976C3D" w:rsidRDefault="00015AFC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15AFC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Description détaillée de l’outil</w:t>
            </w:r>
          </w:p>
        </w:tc>
      </w:tr>
      <w:tr w:rsidR="00015AFC" w:rsidRPr="00015AFC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Default="00015AFC" w:rsidP="00015AFC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r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fournir une description détaillée </w:t>
            </w:r>
            <w:r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l’outil ou 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de la </w:t>
            </w:r>
            <w:r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méthode que votre organisation a </w:t>
            </w:r>
            <w:proofErr w:type="gramStart"/>
            <w:r w:rsidRPr="00DF6CF7">
              <w:rPr>
                <w:rFonts w:asciiTheme="minorHAnsi" w:hAnsiTheme="minorHAnsi" w:cstheme="minorHAnsi"/>
                <w:i/>
                <w:sz w:val="22"/>
                <w:lang w:val="fr-FR"/>
              </w:rPr>
              <w:t>développ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é</w:t>
            </w:r>
            <w:proofErr w:type="gramEnd"/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. En particulier, veuillez spécifier comment l’outil ou la méthode permet ou facilite l’utilisation des connaissances et pratiques </w:t>
            </w:r>
            <w:r w:rsidR="004C369F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locales, 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autochtones et traditionnelles pour l’adaptation. </w:t>
            </w:r>
          </w:p>
          <w:p w:rsidR="00015AFC" w:rsidRPr="00DF6CF7" w:rsidRDefault="00015AFC" w:rsidP="00015AFC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015AFC" w:rsidRPr="00976C3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</w:t>
            </w:r>
            <w:r w:rsidRPr="00DF6CF7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onnes pratiques et enseignements </w:t>
            </w:r>
          </w:p>
        </w:tc>
      </w:tr>
      <w:tr w:rsidR="00015AFC" w:rsidRPr="00015AFC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DF6CF7" w:rsidRDefault="00015AFC" w:rsidP="00015AFC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indiquer 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les bonnes pratiques que vous avez identifié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s, ainsi que les enseignements tir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és lors de l’utilisation de l’outil ou de l</w:t>
            </w:r>
            <w:r w:rsidR="004C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a mise en œuvre de la méthode. </w:t>
            </w:r>
            <w:r w:rsidR="00182CD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Parmi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les enseignements </w:t>
            </w:r>
            <w:r w:rsidR="00AC52ED"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tir</w:t>
            </w:r>
            <w:r w:rsidR="00AC52E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veuillez spécifier les facteurs de succès, les obstacles </w:t>
            </w:r>
            <w:r w:rsidR="004C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rencontrés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et </w:t>
            </w:r>
            <w:r w:rsidR="004C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la manière dont ils ont été surmontés lors</w:t>
            </w:r>
            <w:r w:rsidR="00AC52E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r w:rsidR="004C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l’utilisation de l’outil ou de la méthode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. </w:t>
            </w:r>
          </w:p>
          <w:p w:rsidR="00015AFC" w:rsidRPr="00DF6CF7" w:rsidRDefault="00015AFC" w:rsidP="00015AFC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015AFC" w:rsidRPr="00015AFC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Pr="00976C3D" w:rsidRDefault="00015AFC" w:rsidP="00015AF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Partenaires dans la mise en œuvre</w:t>
            </w:r>
          </w:p>
        </w:tc>
      </w:tr>
      <w:tr w:rsidR="00015AFC" w:rsidRPr="00015AFC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15AFC" w:rsidRDefault="00015AFC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indiquer le(s) nom(s) et fonction(s) des partenaires ayant participé à la mise en œuvre de l’outil ou de la méthode.</w:t>
            </w:r>
          </w:p>
          <w:p w:rsidR="00182CDF" w:rsidRDefault="00182CDF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  <w:p w:rsidR="009C172B" w:rsidRPr="00DF6CF7" w:rsidRDefault="009C172B" w:rsidP="00015AFC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bookmarkStart w:id="0" w:name="_GoBack"/>
            <w:bookmarkEnd w:id="0"/>
          </w:p>
        </w:tc>
      </w:tr>
      <w:tr w:rsidR="00AC52ED" w:rsidRPr="00AC52E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C52ED" w:rsidRPr="00D379E6" w:rsidRDefault="00AC52ED" w:rsidP="00AC52ED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lastRenderedPageBreak/>
              <w:t>I</w:t>
            </w:r>
            <w:r w:rsidRPr="00D379E6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nformation suppl</w:t>
            </w: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émentaire</w:t>
            </w:r>
          </w:p>
        </w:tc>
      </w:tr>
      <w:tr w:rsidR="00AC52ED" w:rsidRPr="00AC52ED" w:rsidTr="00AC52ED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C52ED" w:rsidRDefault="00AC52ED" w:rsidP="00AC52ED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E6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fournir toute information supplémentaire non incluse ci-dessus qui soit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pertinente sur l’outil ou la méthode. </w:t>
            </w:r>
          </w:p>
          <w:p w:rsidR="00AC52ED" w:rsidRPr="00584815" w:rsidRDefault="00AC52ED" w:rsidP="00AC52ED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AC52ED" w:rsidRPr="00AC52ED" w:rsidTr="001D5636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C52ED" w:rsidRPr="00AC52ED" w:rsidRDefault="00AC52ED" w:rsidP="00AC52ED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AC52E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Références</w:t>
            </w:r>
          </w:p>
        </w:tc>
      </w:tr>
      <w:tr w:rsidR="00AC52ED" w:rsidRPr="00015AFC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C52ED" w:rsidRPr="00D379E6" w:rsidRDefault="00AC52ED" w:rsidP="00AC52ED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Veuillez ajouter d’éventuelles références qui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pourraient apporter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des informations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complémentaires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pertinent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 sur l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’outil ou la méthode.</w:t>
            </w:r>
          </w:p>
          <w:p w:rsidR="00AC52ED" w:rsidRPr="00D379E6" w:rsidRDefault="00AC52ED" w:rsidP="00AC52ED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AC52ED" w:rsidRPr="00015AFC" w:rsidTr="00AC52ED">
        <w:tc>
          <w:tcPr>
            <w:tcW w:w="1012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C52ED" w:rsidRPr="002E3D49" w:rsidRDefault="00AC52ED" w:rsidP="00AC52ED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Date de dépôt</w:t>
            </w:r>
          </w:p>
        </w:tc>
      </w:tr>
      <w:tr w:rsidR="00AC52ED" w:rsidRPr="00015AFC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C52ED" w:rsidRDefault="00AC52ED" w:rsidP="00AC52ED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indiquer la date de dépôt 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l’outil ou de la méthode.</w:t>
            </w:r>
          </w:p>
          <w:p w:rsidR="00AC52ED" w:rsidRPr="002E3D49" w:rsidRDefault="00AC52ED" w:rsidP="00AC52ED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AC52ED" w:rsidRPr="00015AFC" w:rsidTr="00AC52ED">
        <w:tc>
          <w:tcPr>
            <w:tcW w:w="1012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C52ED" w:rsidRPr="002E3D49" w:rsidRDefault="00AC52ED" w:rsidP="00AC52ED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Coordonnées</w:t>
            </w:r>
          </w:p>
        </w:tc>
      </w:tr>
      <w:tr w:rsidR="00AC52ED" w:rsidRPr="00015AFC" w:rsidTr="001D563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C52ED" w:rsidRDefault="00AC52ED" w:rsidP="00AC52ED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fournir vos coordonnées en vue d’une utilisation interne par le secrétariat de l’UNFCCC. Veuillez prendre note que vos coordonnées ne seront pas</w:t>
            </w:r>
            <w:r w:rsidR="004C369F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mises en ligne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AC52ED" w:rsidRPr="002E3D49" w:rsidRDefault="00AC52ED" w:rsidP="00AC52ED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</w:tbl>
    <w:p w:rsidR="00E9645B" w:rsidRPr="00B80596" w:rsidRDefault="00E9645B" w:rsidP="00651BDA">
      <w:pPr>
        <w:rPr>
          <w:lang w:val="fr-FR"/>
        </w:rPr>
      </w:pPr>
    </w:p>
    <w:sectPr w:rsidR="00E9645B" w:rsidRPr="00B80596" w:rsidSect="001D5636">
      <w:headerReference w:type="default" r:id="rId9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9A" w:rsidRDefault="00E8199A" w:rsidP="0091050A">
      <w:r>
        <w:separator/>
      </w:r>
    </w:p>
  </w:endnote>
  <w:endnote w:type="continuationSeparator" w:id="0">
    <w:p w:rsidR="00E8199A" w:rsidRDefault="00E8199A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9A" w:rsidRDefault="00E8199A" w:rsidP="0091050A">
      <w:r>
        <w:separator/>
      </w:r>
    </w:p>
  </w:footnote>
  <w:footnote w:type="continuationSeparator" w:id="0">
    <w:p w:rsidR="00E8199A" w:rsidRDefault="00E8199A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EC" w:rsidRDefault="009315EC" w:rsidP="001D5636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9315EC" w:rsidRPr="00976C3D" w:rsidRDefault="009315EC" w:rsidP="0091050A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 xml:space="preserve">Formulaire </w:t>
    </w:r>
    <w:r w:rsidR="00940A98">
      <w:rPr>
        <w:rFonts w:asciiTheme="minorHAnsi" w:hAnsiTheme="minorHAnsi"/>
        <w:i/>
        <w:lang w:val="fr-FR"/>
      </w:rPr>
      <w:t>à</w:t>
    </w:r>
    <w:r>
      <w:rPr>
        <w:rFonts w:asciiTheme="minorHAnsi" w:hAnsiTheme="minorHAnsi"/>
        <w:i/>
        <w:lang w:val="fr-FR"/>
      </w:rPr>
      <w:t xml:space="preserve"> remplir pour la mise en ligne </w:t>
    </w:r>
    <w:r w:rsidRPr="00976C3D">
      <w:rPr>
        <w:rFonts w:asciiTheme="minorHAnsi" w:hAnsiTheme="minorHAnsi"/>
        <w:i/>
        <w:lang w:val="fr-FR"/>
      </w:rPr>
      <w:t xml:space="preserve">d’un outil ou </w:t>
    </w:r>
    <w:r>
      <w:rPr>
        <w:rFonts w:asciiTheme="minorHAnsi" w:hAnsiTheme="minorHAnsi"/>
        <w:i/>
        <w:lang w:val="fr-FR"/>
      </w:rPr>
      <w:t xml:space="preserve">d’une </w:t>
    </w:r>
    <w:r w:rsidRPr="00976C3D">
      <w:rPr>
        <w:rFonts w:asciiTheme="minorHAnsi" w:hAnsiTheme="minorHAnsi"/>
        <w:i/>
        <w:lang w:val="fr-FR"/>
      </w:rPr>
      <w:t>méthode</w:t>
    </w:r>
    <w:r w:rsidR="00015AFC">
      <w:rPr>
        <w:rFonts w:asciiTheme="minorHAnsi" w:hAnsiTheme="minorHAnsi"/>
        <w:i/>
        <w:lang w:val="fr-FR"/>
      </w:rPr>
      <w:t xml:space="preserve"> pour l’utilisation des connaissances et pratiques </w:t>
    </w:r>
    <w:r w:rsidR="004C369F">
      <w:rPr>
        <w:rFonts w:asciiTheme="minorHAnsi" w:hAnsiTheme="minorHAnsi"/>
        <w:i/>
        <w:lang w:val="fr-FR"/>
      </w:rPr>
      <w:t xml:space="preserve">locales, </w:t>
    </w:r>
    <w:r w:rsidR="00015AFC">
      <w:rPr>
        <w:rFonts w:asciiTheme="minorHAnsi" w:hAnsiTheme="minorHAnsi"/>
        <w:i/>
        <w:lang w:val="fr-FR"/>
      </w:rPr>
      <w:t>autochtones et traditionnelles pour l’adaptation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15AFC"/>
    <w:rsid w:val="0003121F"/>
    <w:rsid w:val="00062E91"/>
    <w:rsid w:val="00075320"/>
    <w:rsid w:val="000A569A"/>
    <w:rsid w:val="000B122A"/>
    <w:rsid w:val="00182CDF"/>
    <w:rsid w:val="00183D44"/>
    <w:rsid w:val="001C1C62"/>
    <w:rsid w:val="001D5636"/>
    <w:rsid w:val="00207F98"/>
    <w:rsid w:val="00226CEB"/>
    <w:rsid w:val="00245024"/>
    <w:rsid w:val="00270EB5"/>
    <w:rsid w:val="002D2153"/>
    <w:rsid w:val="002E69C4"/>
    <w:rsid w:val="00346C7A"/>
    <w:rsid w:val="00350527"/>
    <w:rsid w:val="00363133"/>
    <w:rsid w:val="003C5B06"/>
    <w:rsid w:val="00425455"/>
    <w:rsid w:val="004B38B4"/>
    <w:rsid w:val="004C369F"/>
    <w:rsid w:val="00505DD7"/>
    <w:rsid w:val="005135C5"/>
    <w:rsid w:val="00516BE9"/>
    <w:rsid w:val="005352BF"/>
    <w:rsid w:val="00551AA4"/>
    <w:rsid w:val="005629EC"/>
    <w:rsid w:val="00576A2E"/>
    <w:rsid w:val="00584815"/>
    <w:rsid w:val="005A7B41"/>
    <w:rsid w:val="005C5E20"/>
    <w:rsid w:val="005E4803"/>
    <w:rsid w:val="005F521C"/>
    <w:rsid w:val="00606BB4"/>
    <w:rsid w:val="00651BDA"/>
    <w:rsid w:val="006A3880"/>
    <w:rsid w:val="0074165A"/>
    <w:rsid w:val="007F476E"/>
    <w:rsid w:val="0084204C"/>
    <w:rsid w:val="00891463"/>
    <w:rsid w:val="008C22FA"/>
    <w:rsid w:val="0091050A"/>
    <w:rsid w:val="00922466"/>
    <w:rsid w:val="009315EC"/>
    <w:rsid w:val="00933D62"/>
    <w:rsid w:val="00940A98"/>
    <w:rsid w:val="009638A6"/>
    <w:rsid w:val="00976C3D"/>
    <w:rsid w:val="009948C3"/>
    <w:rsid w:val="009C172B"/>
    <w:rsid w:val="00A406C1"/>
    <w:rsid w:val="00AA0FF4"/>
    <w:rsid w:val="00AC52ED"/>
    <w:rsid w:val="00AD7134"/>
    <w:rsid w:val="00B80596"/>
    <w:rsid w:val="00BA1D3B"/>
    <w:rsid w:val="00C51EE0"/>
    <w:rsid w:val="00CF6D54"/>
    <w:rsid w:val="00D27D3C"/>
    <w:rsid w:val="00D379E6"/>
    <w:rsid w:val="00D6480F"/>
    <w:rsid w:val="00DD3CF0"/>
    <w:rsid w:val="00DF0B49"/>
    <w:rsid w:val="00DF6CF7"/>
    <w:rsid w:val="00E516E7"/>
    <w:rsid w:val="00E8199A"/>
    <w:rsid w:val="00E85DEC"/>
    <w:rsid w:val="00E9645B"/>
    <w:rsid w:val="00EF7A25"/>
    <w:rsid w:val="00F11202"/>
    <w:rsid w:val="00F20935"/>
    <w:rsid w:val="00F6521B"/>
    <w:rsid w:val="00FC1983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40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0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rsid w:val="00931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15EC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15EC"/>
    <w:rPr>
      <w:rFonts w:eastAsiaTheme="minorEastAsi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40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406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rsid w:val="009315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15EC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1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315EC"/>
    <w:rPr>
      <w:rFonts w:eastAsiaTheme="minorEastAs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96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444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4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8974"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769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2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26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2490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03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5934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0945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2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910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2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27292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8472">
                                      <w:marLeft w:val="0"/>
                                      <w:marRight w:val="0"/>
                                      <w:marTop w:val="66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EEEEE"/>
                                        <w:right w:val="none" w:sz="0" w:space="0" w:color="auto"/>
                                      </w:divBdr>
                                    </w:div>
                                    <w:div w:id="119191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06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84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8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380E7-C7A0-4661-9088-FBF403EFE278}"/>
</file>

<file path=customXml/itemProps2.xml><?xml version="1.0" encoding="utf-8"?>
<ds:datastoreItem xmlns:ds="http://schemas.openxmlformats.org/officeDocument/2006/customXml" ds:itemID="{56B97769-C4C2-4F00-8F01-2E8B71E792D5}"/>
</file>

<file path=customXml/itemProps3.xml><?xml version="1.0" encoding="utf-8"?>
<ds:datastoreItem xmlns:ds="http://schemas.openxmlformats.org/officeDocument/2006/customXml" ds:itemID="{05796D55-7C31-4FA0-A4CA-81824889F1D1}"/>
</file>

<file path=customXml/itemProps4.xml><?xml version="1.0" encoding="utf-8"?>
<ds:datastoreItem xmlns:ds="http://schemas.openxmlformats.org/officeDocument/2006/customXml" ds:itemID="{4F0430C8-82AD-4681-9C67-40770E0DE7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544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7</cp:revision>
  <dcterms:created xsi:type="dcterms:W3CDTF">2016-03-30T13:05:00Z</dcterms:created>
  <dcterms:modified xsi:type="dcterms:W3CDTF">2016-03-30T15:18:00Z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