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C540E" w14:textId="41EAE1F9" w:rsidR="003348DE" w:rsidRPr="00F431D4" w:rsidRDefault="003348DE" w:rsidP="003348DE">
      <w:pPr>
        <w:jc w:val="center"/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</w:pPr>
      <w:r w:rsidRPr="00F431D4"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  <w:t xml:space="preserve">Call for submission on </w:t>
      </w:r>
      <w:r w:rsidR="00554335"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  <w:t>indicators of adaptation and resilience at the national and/or local level or for specific sectors</w:t>
      </w:r>
      <w:r w:rsidR="00CB441E">
        <w:rPr>
          <w:rStyle w:val="FootnoteReference"/>
          <w:rFonts w:asciiTheme="majorHAnsi" w:hAnsiTheme="majorHAnsi" w:cs="Times New Roman"/>
          <w:b/>
          <w:color w:val="1F4E79" w:themeColor="accent1" w:themeShade="80"/>
          <w:sz w:val="32"/>
          <w:szCs w:val="32"/>
        </w:rPr>
        <w:footnoteReference w:id="1"/>
      </w:r>
      <w:r w:rsidR="00554335"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  <w:t xml:space="preserve"> </w:t>
      </w:r>
    </w:p>
    <w:p w14:paraId="1EB18C5B" w14:textId="77777777" w:rsidR="00F30DBB" w:rsidRPr="00F431D4" w:rsidRDefault="00F30DBB" w:rsidP="003348DE">
      <w:pPr>
        <w:jc w:val="center"/>
        <w:rPr>
          <w:rFonts w:asciiTheme="majorHAnsi" w:hAnsiTheme="majorHAnsi" w:cs="Times New Roman"/>
          <w:i/>
          <w:color w:val="1F4E79" w:themeColor="accent1" w:themeShade="80"/>
          <w:sz w:val="32"/>
          <w:szCs w:val="32"/>
        </w:rPr>
      </w:pPr>
    </w:p>
    <w:p w14:paraId="1C624EC9" w14:textId="77777777" w:rsidR="00F431D4" w:rsidRDefault="00421D86" w:rsidP="00C01D3A">
      <w:pPr>
        <w:jc w:val="both"/>
        <w:rPr>
          <w:rFonts w:asciiTheme="majorHAnsi" w:hAnsiTheme="majorHAnsi" w:cs="Times New Roman"/>
          <w:i/>
          <w:color w:val="538135" w:themeColor="accent6" w:themeShade="BF"/>
        </w:rPr>
      </w:pPr>
      <w:r w:rsidRPr="00F431D4">
        <w:rPr>
          <w:rFonts w:asciiTheme="majorHAnsi" w:hAnsiTheme="majorHAnsi" w:cs="Times New Roman"/>
          <w:i/>
          <w:color w:val="538135" w:themeColor="accent6" w:themeShade="BF"/>
        </w:rPr>
        <w:t xml:space="preserve">We thank you in advance for filling out </w:t>
      </w:r>
      <w:r w:rsidR="009E4EA2">
        <w:rPr>
          <w:rFonts w:asciiTheme="majorHAnsi" w:hAnsiTheme="majorHAnsi" w:cs="Times New Roman"/>
          <w:i/>
          <w:color w:val="538135" w:themeColor="accent6" w:themeShade="BF"/>
        </w:rPr>
        <w:t>t</w:t>
      </w:r>
      <w:r w:rsidRPr="00F431D4">
        <w:rPr>
          <w:rFonts w:asciiTheme="majorHAnsi" w:hAnsiTheme="majorHAnsi" w:cs="Times New Roman"/>
          <w:i/>
          <w:color w:val="538135" w:themeColor="accent6" w:themeShade="BF"/>
        </w:rPr>
        <w:t>his template with concise, e</w:t>
      </w:r>
      <w:r w:rsidR="00F30DBB" w:rsidRPr="00F431D4">
        <w:rPr>
          <w:rFonts w:asciiTheme="majorHAnsi" w:hAnsiTheme="majorHAnsi" w:cs="Times New Roman"/>
          <w:i/>
          <w:color w:val="538135" w:themeColor="accent6" w:themeShade="BF"/>
        </w:rPr>
        <w:t>vidence-based information and for referencing</w:t>
      </w:r>
      <w:r w:rsidRPr="00F431D4">
        <w:rPr>
          <w:rFonts w:asciiTheme="majorHAnsi" w:hAnsiTheme="majorHAnsi" w:cs="Times New Roman"/>
          <w:i/>
          <w:color w:val="538135" w:themeColor="accent6" w:themeShade="BF"/>
        </w:rPr>
        <w:t xml:space="preserve"> all relevant sources.</w:t>
      </w:r>
      <w:r w:rsidR="009E4EA2" w:rsidRPr="009E4EA2">
        <w:rPr>
          <w:rFonts w:ascii="Calibri Light" w:hAnsi="Calibri Light"/>
          <w:i/>
          <w:iCs/>
          <w:color w:val="538135"/>
        </w:rPr>
        <w:t xml:space="preserve"> </w:t>
      </w:r>
      <w:r w:rsidRPr="00F431D4">
        <w:rPr>
          <w:rFonts w:asciiTheme="majorHAnsi" w:hAnsiTheme="majorHAnsi" w:cs="Times New Roman"/>
          <w:i/>
          <w:color w:val="538135" w:themeColor="accent6" w:themeShade="BF"/>
        </w:rPr>
        <w:t>A</w:t>
      </w:r>
      <w:r w:rsidR="009E4EA2">
        <w:rPr>
          <w:rFonts w:asciiTheme="majorHAnsi" w:hAnsiTheme="majorHAnsi" w:cs="Times New Roman"/>
          <w:i/>
          <w:color w:val="538135" w:themeColor="accent6" w:themeShade="BF"/>
        </w:rPr>
        <w:t>s you will see on the last page of the document, more detailed information</w:t>
      </w:r>
      <w:r w:rsidRPr="00F431D4">
        <w:rPr>
          <w:rFonts w:asciiTheme="majorHAnsi" w:hAnsiTheme="majorHAnsi" w:cs="Times New Roman"/>
          <w:i/>
          <w:color w:val="538135" w:themeColor="accent6" w:themeShade="BF"/>
        </w:rPr>
        <w:t xml:space="preserve"> on case studies, tools/methods and other knowledge resources for dissemination through the </w:t>
      </w:r>
      <w:hyperlink r:id="rId11" w:history="1">
        <w:r w:rsidRPr="00D96845">
          <w:rPr>
            <w:rStyle w:val="Hyperlink"/>
            <w:rFonts w:asciiTheme="majorHAnsi" w:hAnsiTheme="majorHAnsi" w:cs="Times New Roman"/>
            <w:i/>
          </w:rPr>
          <w:t>Adaptation Knowledge</w:t>
        </w:r>
        <w:r w:rsidR="009E4EA2" w:rsidRPr="00D96845">
          <w:rPr>
            <w:rStyle w:val="Hyperlink"/>
            <w:rFonts w:asciiTheme="majorHAnsi" w:hAnsiTheme="majorHAnsi" w:cs="Times New Roman"/>
            <w:i/>
          </w:rPr>
          <w:t xml:space="preserve"> Portal</w:t>
        </w:r>
      </w:hyperlink>
      <w:r w:rsidR="009E4EA2">
        <w:rPr>
          <w:rFonts w:asciiTheme="majorHAnsi" w:hAnsiTheme="majorHAnsi" w:cs="Times New Roman"/>
          <w:i/>
          <w:color w:val="538135" w:themeColor="accent6" w:themeShade="BF"/>
        </w:rPr>
        <w:t xml:space="preserve"> is welcome, but optional.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431D4" w:rsidRPr="00F431D4" w14:paraId="65265038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027532B1" w14:textId="77777777" w:rsidR="00F431D4" w:rsidRP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Name of the organization or entity:</w:t>
            </w:r>
          </w:p>
        </w:tc>
      </w:tr>
      <w:tr w:rsidR="00F431D4" w:rsidRPr="00F431D4" w14:paraId="058A59DE" w14:textId="77777777" w:rsidTr="00F431D4">
        <w:tc>
          <w:tcPr>
            <w:tcW w:w="9350" w:type="dxa"/>
          </w:tcPr>
          <w:p w14:paraId="09E05CBA" w14:textId="77777777" w:rsidR="00F431D4" w:rsidRP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F51F0A8" w14:textId="77777777" w:rsidR="00F431D4" w:rsidRP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31D4" w:rsidRPr="00F431D4" w14:paraId="2FB62FA5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27A63E71" w14:textId="77777777" w:rsidR="00F431D4" w:rsidRPr="00F431D4" w:rsidRDefault="00F431D4" w:rsidP="00F431D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Type of organization</w:t>
            </w:r>
            <w:r w:rsidR="00D96845">
              <w:rPr>
                <w:rFonts w:asciiTheme="majorHAnsi" w:hAnsiTheme="majorHAnsi" w:cs="Times New Roman"/>
                <w:b/>
                <w:sz w:val="24"/>
                <w:szCs w:val="24"/>
              </w:rPr>
              <w:t>/entity</w:t>
            </w: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</w:tr>
      <w:tr w:rsidR="00F431D4" w:rsidRPr="00F431D4" w14:paraId="06D45502" w14:textId="77777777" w:rsidTr="00F431D4">
        <w:tc>
          <w:tcPr>
            <w:tcW w:w="9350" w:type="dxa"/>
          </w:tcPr>
          <w:p w14:paraId="7B4EA86D" w14:textId="77777777" w:rsidR="00F431D4" w:rsidRPr="00F431D4" w:rsidRDefault="00F431D4" w:rsidP="00F431D4">
            <w:pPr>
              <w:pStyle w:val="TableText"/>
              <w:spacing w:before="40" w:after="40"/>
              <w:ind w:left="0"/>
              <w:rPr>
                <w:rFonts w:asciiTheme="majorHAnsi" w:hAnsiTheme="majorHAnsi"/>
                <w:i/>
                <w:spacing w:val="0"/>
                <w:sz w:val="24"/>
                <w:szCs w:val="24"/>
              </w:rPr>
            </w:pPr>
            <w:r w:rsidRPr="00F431D4">
              <w:rPr>
                <w:rFonts w:asciiTheme="majorHAnsi" w:hAnsiTheme="majorHAnsi"/>
                <w:i/>
                <w:spacing w:val="0"/>
                <w:sz w:val="24"/>
                <w:szCs w:val="24"/>
              </w:rPr>
              <w:t>Please 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1"/>
              <w:gridCol w:w="4653"/>
            </w:tblGrid>
            <w:tr w:rsidR="00F431D4" w:rsidRPr="00F431D4" w14:paraId="5FE7C34F" w14:textId="77777777" w:rsidTr="0050527B">
              <w:tc>
                <w:tcPr>
                  <w:tcW w:w="4926" w:type="dxa"/>
                </w:tcPr>
                <w:p w14:paraId="13A0557C" w14:textId="77777777" w:rsidR="00F431D4" w:rsidRPr="00F431D4" w:rsidRDefault="009B5A1F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Local government/ municipal authority</w:t>
                  </w:r>
                </w:p>
                <w:p w14:paraId="08FC4181" w14:textId="77777777" w:rsidR="00F431D4" w:rsidRPr="00F431D4" w:rsidRDefault="009B5A1F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Intergovernmental organization (IGO)</w:t>
                  </w:r>
                </w:p>
                <w:p w14:paraId="5069A1F7" w14:textId="77777777" w:rsidR="00F431D4" w:rsidRPr="00F431D4" w:rsidRDefault="009B5A1F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National/public entity</w:t>
                  </w:r>
                </w:p>
                <w:p w14:paraId="7F777218" w14:textId="77777777" w:rsidR="00F431D4" w:rsidRPr="00F431D4" w:rsidRDefault="009B5A1F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Non-governmental organization (NGO)</w:t>
                  </w:r>
                </w:p>
                <w:p w14:paraId="2460FC1B" w14:textId="77777777" w:rsidR="00F431D4" w:rsidRPr="00F431D4" w:rsidRDefault="009B5A1F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Private sector</w:t>
                  </w:r>
                </w:p>
                <w:p w14:paraId="37B4552D" w14:textId="77777777" w:rsidR="00F431D4" w:rsidRPr="00F431D4" w:rsidRDefault="00F431D4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i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4926" w:type="dxa"/>
                </w:tcPr>
                <w:p w14:paraId="1C34701F" w14:textId="6A1C515E" w:rsidR="00F431D4" w:rsidRPr="00F431D4" w:rsidRDefault="005C7666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722589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>Regional center/network/initiative</w:t>
                  </w:r>
                </w:p>
                <w:p w14:paraId="22BE27C3" w14:textId="77777777" w:rsidR="00F431D4" w:rsidRPr="00F431D4" w:rsidRDefault="009B5A1F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Research institution</w:t>
                  </w:r>
                </w:p>
                <w:p w14:paraId="740816CA" w14:textId="77777777" w:rsidR="00F431D4" w:rsidRPr="00F431D4" w:rsidRDefault="009B5A1F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UN and affiliated organization</w:t>
                  </w:r>
                </w:p>
                <w:p w14:paraId="755F3100" w14:textId="77777777" w:rsidR="00F431D4" w:rsidRPr="00F431D4" w:rsidRDefault="009B5A1F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University/education/training organization</w:t>
                  </w:r>
                </w:p>
              </w:tc>
            </w:tr>
          </w:tbl>
          <w:p w14:paraId="593CA6B5" w14:textId="77777777" w:rsidR="00F431D4" w:rsidRP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31D4" w:rsidRPr="00F431D4" w14:paraId="690005A5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1ACDECBE" w14:textId="77777777" w:rsidR="00F431D4" w:rsidRPr="00F431D4" w:rsidRDefault="00F431D4" w:rsidP="00F431D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Scale of operation: </w:t>
            </w:r>
          </w:p>
        </w:tc>
      </w:tr>
      <w:tr w:rsidR="00F431D4" w:rsidRPr="00F431D4" w14:paraId="2AC0B8D5" w14:textId="77777777" w:rsidTr="00F431D4">
        <w:tc>
          <w:tcPr>
            <w:tcW w:w="9350" w:type="dxa"/>
          </w:tcPr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0"/>
              <w:gridCol w:w="4580"/>
            </w:tblGrid>
            <w:tr w:rsidR="00F431D4" w:rsidRPr="00F431D4" w14:paraId="3233E1BD" w14:textId="77777777" w:rsidTr="0050527B">
              <w:tc>
                <w:tcPr>
                  <w:tcW w:w="4926" w:type="dxa"/>
                </w:tcPr>
                <w:p w14:paraId="40E575DD" w14:textId="77777777" w:rsidR="00F431D4" w:rsidRPr="00F431D4" w:rsidRDefault="009B5A1F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Local</w:t>
                  </w:r>
                </w:p>
                <w:p w14:paraId="3DE780D8" w14:textId="77777777" w:rsidR="00F431D4" w:rsidRPr="00F431D4" w:rsidRDefault="00F431D4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926" w:type="dxa"/>
                </w:tcPr>
                <w:p w14:paraId="7546A4F9" w14:textId="77777777" w:rsidR="00F431D4" w:rsidRPr="00F431D4" w:rsidRDefault="009B5A1F" w:rsidP="00D96845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6845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96845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National</w:t>
                  </w:r>
                </w:p>
              </w:tc>
            </w:tr>
          </w:tbl>
          <w:p w14:paraId="0B67DE1D" w14:textId="77777777" w:rsidR="00F431D4" w:rsidRP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96845" w:rsidRPr="00F431D4" w14:paraId="3CD12C48" w14:textId="77777777" w:rsidTr="00F02981">
        <w:tc>
          <w:tcPr>
            <w:tcW w:w="9350" w:type="dxa"/>
            <w:shd w:val="clear" w:color="auto" w:fill="B4C6E7" w:themeFill="accent5" w:themeFillTint="66"/>
          </w:tcPr>
          <w:p w14:paraId="3E7F82FE" w14:textId="77777777" w:rsidR="00D96845" w:rsidRPr="00F431D4" w:rsidRDefault="00D96845" w:rsidP="00F0298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Specific sectors addressed</w:t>
            </w: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</w:tc>
      </w:tr>
      <w:tr w:rsidR="00D96845" w:rsidRPr="00F431D4" w14:paraId="18A8960A" w14:textId="77777777" w:rsidTr="00F02981">
        <w:tc>
          <w:tcPr>
            <w:tcW w:w="9350" w:type="dxa"/>
          </w:tcPr>
          <w:p w14:paraId="3F9C901C" w14:textId="77777777" w:rsidR="00D96845" w:rsidRDefault="00D96845"/>
          <w:tbl>
            <w:tblPr>
              <w:tblStyle w:val="TableGrid"/>
              <w:tblW w:w="270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5"/>
              <w:gridCol w:w="4485"/>
              <w:gridCol w:w="4485"/>
              <w:gridCol w:w="4485"/>
              <w:gridCol w:w="4485"/>
              <w:gridCol w:w="4649"/>
            </w:tblGrid>
            <w:tr w:rsidR="00867292" w:rsidRPr="00F431D4" w14:paraId="5C9B4DB5" w14:textId="77777777" w:rsidTr="00867292">
              <w:tc>
                <w:tcPr>
                  <w:tcW w:w="4485" w:type="dxa"/>
                </w:tcPr>
                <w:p w14:paraId="50B14921" w14:textId="4EEE7D51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3454571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67292">
                    <w:rPr>
                      <w:rFonts w:asciiTheme="majorHAnsi" w:hAnsiTheme="majorHAnsi"/>
                      <w:sz w:val="24"/>
                      <w:szCs w:val="24"/>
                    </w:rPr>
                    <w:t xml:space="preserve">Adaptation finance </w:t>
                  </w:r>
                </w:p>
                <w:p w14:paraId="3C4F4630" w14:textId="45E15CE7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553113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67292">
                    <w:rPr>
                      <w:rFonts w:asciiTheme="majorHAnsi" w:hAnsiTheme="majorHAnsi"/>
                      <w:sz w:val="24"/>
                      <w:szCs w:val="24"/>
                    </w:rPr>
                    <w:t xml:space="preserve">Agriculture </w:t>
                  </w:r>
                </w:p>
                <w:p w14:paraId="4844790D" w14:textId="113F693E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327985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67292">
                    <w:rPr>
                      <w:rFonts w:asciiTheme="majorHAnsi" w:hAnsiTheme="majorHAnsi"/>
                      <w:sz w:val="24"/>
                      <w:szCs w:val="24"/>
                    </w:rPr>
                    <w:t xml:space="preserve">Biodiversity </w:t>
                  </w:r>
                </w:p>
                <w:p w14:paraId="05E4CADB" w14:textId="2DD1D782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1550914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67292">
                    <w:rPr>
                      <w:rFonts w:asciiTheme="majorHAnsi" w:hAnsiTheme="majorHAnsi"/>
                      <w:sz w:val="24"/>
                      <w:szCs w:val="24"/>
                    </w:rPr>
                    <w:t xml:space="preserve">Community-based adaptation </w:t>
                  </w:r>
                </w:p>
                <w:p w14:paraId="3546F2F3" w14:textId="074CDD3E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564955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67292">
                    <w:rPr>
                      <w:rFonts w:asciiTheme="majorHAnsi" w:hAnsiTheme="majorHAnsi"/>
                      <w:sz w:val="24"/>
                      <w:szCs w:val="24"/>
                    </w:rPr>
                    <w:t xml:space="preserve">Disaster risk reduction </w:t>
                  </w:r>
                </w:p>
                <w:p w14:paraId="2592D2CD" w14:textId="167C7B45" w:rsidR="00867292" w:rsidRPr="00F431D4" w:rsidRDefault="005C7666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779620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67292">
                    <w:rPr>
                      <w:rFonts w:asciiTheme="majorHAnsi" w:hAnsiTheme="majorHAnsi"/>
                      <w:sz w:val="24"/>
                      <w:szCs w:val="24"/>
                    </w:rPr>
                    <w:t>Ecosystem-based adaptation</w:t>
                  </w:r>
                </w:p>
                <w:p w14:paraId="0CADBD4B" w14:textId="0357E75D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377295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67292">
                    <w:rPr>
                      <w:rFonts w:asciiTheme="majorHAnsi" w:hAnsiTheme="majorHAnsi"/>
                      <w:sz w:val="24"/>
                      <w:szCs w:val="24"/>
                    </w:rPr>
                    <w:t>Ecosystems</w:t>
                  </w:r>
                </w:p>
                <w:p w14:paraId="0043B048" w14:textId="03FCDB3C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879779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67292">
                    <w:rPr>
                      <w:rFonts w:asciiTheme="majorHAnsi" w:hAnsiTheme="majorHAnsi"/>
                      <w:sz w:val="24"/>
                      <w:szCs w:val="24"/>
                    </w:rPr>
                    <w:t>Energy</w:t>
                  </w:r>
                </w:p>
                <w:p w14:paraId="08915BD0" w14:textId="77777777" w:rsidR="00867292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79263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67292">
                    <w:rPr>
                      <w:rFonts w:asciiTheme="majorHAnsi" w:hAnsiTheme="majorHAnsi"/>
                      <w:sz w:val="24"/>
                      <w:szCs w:val="24"/>
                    </w:rPr>
                    <w:t>Food security</w:t>
                  </w:r>
                </w:p>
                <w:p w14:paraId="64D6916F" w14:textId="52CAB9C7" w:rsidR="00E42B6E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696430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2B6E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42B6E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E42B6E">
                    <w:rPr>
                      <w:rFonts w:asciiTheme="majorHAnsi" w:hAnsiTheme="majorHAnsi"/>
                      <w:sz w:val="24"/>
                      <w:szCs w:val="24"/>
                    </w:rPr>
                    <w:t xml:space="preserve">Water resources </w:t>
                  </w:r>
                </w:p>
              </w:tc>
              <w:tc>
                <w:tcPr>
                  <w:tcW w:w="4485" w:type="dxa"/>
                </w:tcPr>
                <w:p w14:paraId="7DE32160" w14:textId="66C404F5" w:rsidR="00867292" w:rsidRPr="00F431D4" w:rsidRDefault="005C7666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726715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67292">
                    <w:rPr>
                      <w:rFonts w:asciiTheme="majorHAnsi" w:hAnsiTheme="majorHAnsi"/>
                      <w:sz w:val="24"/>
                      <w:szCs w:val="24"/>
                    </w:rPr>
                    <w:t xml:space="preserve">Gender </w:t>
                  </w:r>
                </w:p>
                <w:p w14:paraId="0D845C8F" w14:textId="5388463C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914438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="00867292">
                    <w:rPr>
                      <w:rFonts w:asciiTheme="majorHAnsi" w:hAnsiTheme="majorHAnsi"/>
                      <w:sz w:val="24"/>
                      <w:szCs w:val="24"/>
                    </w:rPr>
                    <w:t xml:space="preserve"> Health </w:t>
                  </w:r>
                </w:p>
                <w:p w14:paraId="29DF9704" w14:textId="41E12978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71775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67292">
                    <w:rPr>
                      <w:rFonts w:asciiTheme="majorHAnsi" w:hAnsiTheme="majorHAnsi"/>
                      <w:sz w:val="24"/>
                      <w:szCs w:val="24"/>
                    </w:rPr>
                    <w:t xml:space="preserve">Heavy industry </w:t>
                  </w:r>
                </w:p>
                <w:p w14:paraId="0EE7B4DB" w14:textId="746CDEAB" w:rsidR="00867292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2127218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67292">
                    <w:rPr>
                      <w:rFonts w:asciiTheme="majorHAnsi" w:hAnsiTheme="majorHAnsi"/>
                      <w:sz w:val="24"/>
                      <w:szCs w:val="24"/>
                    </w:rPr>
                    <w:t xml:space="preserve">Human settlements </w:t>
                  </w:r>
                </w:p>
                <w:p w14:paraId="56266547" w14:textId="7CA31976" w:rsidR="00867292" w:rsidRPr="00F431D4" w:rsidRDefault="005C7666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983733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867292">
                    <w:rPr>
                      <w:rFonts w:asciiTheme="majorHAnsi" w:hAnsiTheme="majorHAnsi"/>
                      <w:sz w:val="24"/>
                      <w:szCs w:val="24"/>
                    </w:rPr>
                    <w:t xml:space="preserve">Indigenous and traditional knowledge </w:t>
                  </w:r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  <w:p w14:paraId="430A7EBA" w14:textId="4A10D997" w:rsidR="00E42B6E" w:rsidRPr="00F431D4" w:rsidRDefault="009B5A1F" w:rsidP="00E42B6E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913662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2B6E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42B6E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E42B6E">
                    <w:rPr>
                      <w:rFonts w:asciiTheme="majorHAnsi" w:hAnsiTheme="majorHAnsi"/>
                      <w:sz w:val="24"/>
                      <w:szCs w:val="24"/>
                    </w:rPr>
                    <w:t xml:space="preserve">Infrastructure </w:t>
                  </w:r>
                </w:p>
                <w:p w14:paraId="04AC7812" w14:textId="0FF18479" w:rsidR="00E42B6E" w:rsidRPr="00F431D4" w:rsidRDefault="009B5A1F" w:rsidP="00E42B6E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2010939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2B6E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42B6E">
                    <w:rPr>
                      <w:rFonts w:asciiTheme="majorHAnsi" w:hAnsiTheme="majorHAnsi"/>
                      <w:sz w:val="24"/>
                      <w:szCs w:val="24"/>
                    </w:rPr>
                    <w:t xml:space="preserve">  Services </w:t>
                  </w:r>
                  <w:r w:rsidR="00E42B6E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  <w:p w14:paraId="32B5C946" w14:textId="31CEF61F" w:rsidR="00867292" w:rsidRDefault="005C7666" w:rsidP="00E42B6E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748537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E42B6E">
                    <w:rPr>
                      <w:rFonts w:asciiTheme="majorHAnsi" w:hAnsiTheme="majorHAnsi"/>
                      <w:sz w:val="24"/>
                      <w:szCs w:val="24"/>
                    </w:rPr>
                    <w:t xml:space="preserve">Tourism </w:t>
                  </w:r>
                </w:p>
                <w:p w14:paraId="5004EE34" w14:textId="7A9A3775" w:rsidR="00E42B6E" w:rsidRDefault="005C7666" w:rsidP="00E42B6E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580525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E42B6E">
                    <w:rPr>
                      <w:rFonts w:asciiTheme="majorHAnsi" w:hAnsiTheme="majorHAnsi"/>
                      <w:sz w:val="24"/>
                      <w:szCs w:val="24"/>
                    </w:rPr>
                    <w:t xml:space="preserve">Urban resilience </w:t>
                  </w:r>
                </w:p>
                <w:p w14:paraId="16962D23" w14:textId="37C5D0C9" w:rsidR="003409A9" w:rsidRDefault="005C7666" w:rsidP="00E42B6E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347643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="003409A9">
                    <w:rPr>
                      <w:rFonts w:asciiTheme="majorHAnsi" w:hAnsiTheme="majorHAnsi"/>
                      <w:sz w:val="24"/>
                      <w:szCs w:val="24"/>
                    </w:rPr>
                    <w:t xml:space="preserve">Other (Please specify below) </w:t>
                  </w:r>
                </w:p>
              </w:tc>
              <w:tc>
                <w:tcPr>
                  <w:tcW w:w="4485" w:type="dxa"/>
                </w:tcPr>
                <w:p w14:paraId="2B556464" w14:textId="7C9C3B5E" w:rsidR="00867292" w:rsidRPr="00F431D4" w:rsidRDefault="003409A9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the</w:t>
                  </w:r>
                </w:p>
                <w:p w14:paraId="52297A2D" w14:textId="77777777" w:rsidR="00867292" w:rsidRDefault="00867292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485" w:type="dxa"/>
                </w:tcPr>
                <w:p w14:paraId="05F917D0" w14:textId="77777777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2062125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Regional center/network/initiative</w:t>
                  </w:r>
                </w:p>
                <w:p w14:paraId="401344FA" w14:textId="77777777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324252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Research institution</w:t>
                  </w:r>
                </w:p>
                <w:p w14:paraId="3E4A106C" w14:textId="77777777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410653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UN and affiliated organization</w:t>
                  </w:r>
                </w:p>
                <w:p w14:paraId="1C40FE1F" w14:textId="3A64E4C3" w:rsidR="00867292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243153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University/education/training organization</w:t>
                  </w:r>
                </w:p>
              </w:tc>
              <w:tc>
                <w:tcPr>
                  <w:tcW w:w="4485" w:type="dxa"/>
                </w:tcPr>
                <w:p w14:paraId="76A490F5" w14:textId="44D59E5F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1058314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Local government/ municipal authority</w:t>
                  </w:r>
                </w:p>
                <w:p w14:paraId="2259FDA8" w14:textId="77777777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1694989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Intergovernmental organization (IGO)</w:t>
                  </w:r>
                </w:p>
                <w:p w14:paraId="7164CE73" w14:textId="77777777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950129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National/public entity</w:t>
                  </w:r>
                </w:p>
                <w:p w14:paraId="4351095D" w14:textId="77777777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404188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Non-governmental organization (NGO)</w:t>
                  </w:r>
                </w:p>
                <w:p w14:paraId="16E10ABB" w14:textId="77777777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596837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Private sector</w:t>
                  </w:r>
                </w:p>
                <w:p w14:paraId="52656885" w14:textId="77777777" w:rsidR="00867292" w:rsidRPr="00F431D4" w:rsidRDefault="00867292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i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4649" w:type="dxa"/>
                </w:tcPr>
                <w:p w14:paraId="1767A630" w14:textId="77777777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33244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Regional center/network/initiative</w:t>
                  </w:r>
                </w:p>
                <w:p w14:paraId="7E5F3A2E" w14:textId="77777777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523522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Research institution</w:t>
                  </w:r>
                </w:p>
                <w:p w14:paraId="2647E023" w14:textId="77777777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636696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UN and affiliated organization</w:t>
                  </w:r>
                </w:p>
                <w:p w14:paraId="2E6E6812" w14:textId="77777777" w:rsidR="00867292" w:rsidRPr="00F431D4" w:rsidRDefault="009B5A1F" w:rsidP="00867292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376201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292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67292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University/education/training organization</w:t>
                  </w:r>
                </w:p>
              </w:tc>
            </w:tr>
          </w:tbl>
          <w:p w14:paraId="7BFC717E" w14:textId="0C36166E" w:rsidR="00D96845" w:rsidRDefault="00D96845"/>
          <w:p w14:paraId="1207330F" w14:textId="45109AC2" w:rsidR="00867292" w:rsidRDefault="00867292"/>
          <w:p w14:paraId="290DD70D" w14:textId="77777777" w:rsidR="00867292" w:rsidRDefault="00867292"/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4"/>
              <w:gridCol w:w="4546"/>
            </w:tblGrid>
            <w:tr w:rsidR="00D96845" w:rsidRPr="00F431D4" w14:paraId="145382FC" w14:textId="77777777" w:rsidTr="00D96845">
              <w:tc>
                <w:tcPr>
                  <w:tcW w:w="4574" w:type="dxa"/>
                </w:tcPr>
                <w:p w14:paraId="1E9AF233" w14:textId="77777777" w:rsidR="00D96845" w:rsidRPr="00F431D4" w:rsidRDefault="00D96845" w:rsidP="00F02981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14:paraId="394A5915" w14:textId="77777777" w:rsidR="00D96845" w:rsidRPr="00F431D4" w:rsidRDefault="00D96845" w:rsidP="00F02981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</w:tcPr>
                <w:p w14:paraId="74484A33" w14:textId="77777777" w:rsidR="00D96845" w:rsidRPr="00F431D4" w:rsidRDefault="00D96845" w:rsidP="00F02981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</w:tbl>
          <w:p w14:paraId="62D4CC25" w14:textId="77777777" w:rsidR="00D96845" w:rsidRPr="00F431D4" w:rsidRDefault="00D96845" w:rsidP="00F0298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31D4" w:rsidRPr="00F431D4" w14:paraId="487CCA1E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1690B502" w14:textId="77777777" w:rsidR="00F431D4" w:rsidRPr="00F431D4" w:rsidRDefault="00F431D4" w:rsidP="00F431D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City(ies)/Country(ies)</w:t>
            </w:r>
            <w:r w:rsidR="00D96845">
              <w:rPr>
                <w:rFonts w:asciiTheme="majorHAnsi" w:hAnsiTheme="majorHAnsi" w:cs="Times New Roman"/>
                <w:b/>
                <w:sz w:val="24"/>
                <w:szCs w:val="24"/>
              </w:rPr>
              <w:t>/Region(s)</w:t>
            </w: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of operation (if appropriate): </w:t>
            </w:r>
          </w:p>
        </w:tc>
      </w:tr>
      <w:tr w:rsidR="00F431D4" w:rsidRPr="00F431D4" w14:paraId="352E1310" w14:textId="77777777" w:rsidTr="00F431D4">
        <w:tc>
          <w:tcPr>
            <w:tcW w:w="9350" w:type="dxa"/>
          </w:tcPr>
          <w:p w14:paraId="7662CA2B" w14:textId="77777777" w:rsid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6F2DBB1" w14:textId="77777777" w:rsidR="009D196E" w:rsidRDefault="009D196E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6DE2E9BE" w14:textId="77777777" w:rsidR="009D196E" w:rsidRPr="00F431D4" w:rsidRDefault="009D196E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E0BE5" w:rsidRPr="00F431D4" w14:paraId="23AB3873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439E1C29" w14:textId="77777777" w:rsidR="007E0BE5" w:rsidRPr="00F431D4" w:rsidRDefault="007E0BE5">
            <w:pPr>
              <w:rPr>
                <w:rFonts w:asciiTheme="majorHAnsi" w:hAnsiTheme="majorHAnsi" w:cs="Times New Roman"/>
                <w:i/>
                <w:color w:val="AEAAAA" w:themeColor="background2" w:themeShade="BF"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De</w:t>
            </w:r>
            <w:r w:rsidR="005543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scription of relevant activities/processes </w:t>
            </w: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or research:</w:t>
            </w:r>
            <w:r w:rsidR="00C02A74" w:rsidRPr="00F431D4">
              <w:rPr>
                <w:rFonts w:asciiTheme="majorHAnsi" w:hAnsiTheme="majorHAnsi" w:cs="Times New Roman"/>
                <w:i/>
                <w:color w:val="AEAAAA" w:themeColor="background2" w:themeShade="BF"/>
                <w:sz w:val="24"/>
                <w:szCs w:val="24"/>
              </w:rPr>
              <w:t xml:space="preserve"> </w:t>
            </w:r>
          </w:p>
        </w:tc>
      </w:tr>
      <w:tr w:rsidR="007E0BE5" w:rsidRPr="00F431D4" w14:paraId="528389A9" w14:textId="77777777" w:rsidTr="00D80324">
        <w:tc>
          <w:tcPr>
            <w:tcW w:w="9350" w:type="dxa"/>
          </w:tcPr>
          <w:p w14:paraId="7AA1484C" w14:textId="77777777" w:rsidR="009D196E" w:rsidRPr="009D196E" w:rsidRDefault="00350F22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Plea</w:t>
            </w:r>
            <w:r w:rsidR="00554335">
              <w:rPr>
                <w:rFonts w:asciiTheme="majorHAnsi" w:hAnsiTheme="majorHAnsi" w:cs="Times New Roman"/>
                <w:i/>
                <w:color w:val="538135" w:themeColor="accent6" w:themeShade="BF"/>
              </w:rPr>
              <w:t>se describe the activities/processes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that your entity has implemented</w:t>
            </w:r>
            <w:r w:rsidR="00554335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in relation to indicators of adaptation and resilience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. In case your organizat</w:t>
            </w:r>
            <w:r w:rsidR="00554335">
              <w:rPr>
                <w:rFonts w:asciiTheme="majorHAnsi" w:hAnsiTheme="majorHAnsi" w:cs="Times New Roman"/>
                <w:i/>
                <w:color w:val="538135" w:themeColor="accent6" w:themeShade="BF"/>
              </w:rPr>
              <w:t>ion carried out research, please describe it</w:t>
            </w:r>
            <w:r w:rsidR="009D196E">
              <w:rPr>
                <w:rFonts w:asciiTheme="majorHAnsi" w:hAnsiTheme="majorHAnsi" w:cs="Times New Roman"/>
                <w:i/>
                <w:color w:val="538135" w:themeColor="accent6" w:themeShade="BF"/>
              </w:rPr>
              <w:t>.</w:t>
            </w:r>
          </w:p>
          <w:p w14:paraId="185F987A" w14:textId="77777777" w:rsidR="009D196E" w:rsidRDefault="009D196E">
            <w:pPr>
              <w:rPr>
                <w:rFonts w:asciiTheme="majorHAnsi" w:hAnsiTheme="majorHAnsi" w:cs="Times New Roman"/>
                <w:b/>
                <w:i/>
              </w:rPr>
            </w:pPr>
          </w:p>
          <w:p w14:paraId="26694661" w14:textId="77777777" w:rsidR="009D196E" w:rsidRDefault="009D196E">
            <w:pPr>
              <w:rPr>
                <w:rFonts w:asciiTheme="majorHAnsi" w:hAnsiTheme="majorHAnsi" w:cs="Times New Roman"/>
                <w:b/>
                <w:i/>
              </w:rPr>
            </w:pPr>
          </w:p>
          <w:p w14:paraId="2FBDCAB6" w14:textId="77777777" w:rsidR="009D196E" w:rsidRDefault="009D196E">
            <w:pPr>
              <w:rPr>
                <w:rFonts w:asciiTheme="majorHAnsi" w:hAnsiTheme="majorHAnsi" w:cs="Times New Roman"/>
                <w:b/>
                <w:i/>
              </w:rPr>
            </w:pPr>
          </w:p>
          <w:p w14:paraId="1F1668EF" w14:textId="77777777" w:rsidR="009D196E" w:rsidRDefault="009D196E">
            <w:pPr>
              <w:rPr>
                <w:rFonts w:asciiTheme="majorHAnsi" w:hAnsiTheme="majorHAnsi" w:cs="Times New Roman"/>
                <w:b/>
                <w:i/>
              </w:rPr>
            </w:pPr>
          </w:p>
          <w:p w14:paraId="39C450DF" w14:textId="77777777" w:rsidR="00554335" w:rsidRPr="00F431D4" w:rsidRDefault="00554335">
            <w:pPr>
              <w:rPr>
                <w:rFonts w:asciiTheme="majorHAnsi" w:hAnsiTheme="majorHAnsi" w:cs="Times New Roman"/>
                <w:b/>
                <w:i/>
              </w:rPr>
            </w:pPr>
          </w:p>
          <w:p w14:paraId="3B5F4FC2" w14:textId="77777777" w:rsidR="001C6010" w:rsidRPr="00F431D4" w:rsidRDefault="001C6010">
            <w:pPr>
              <w:rPr>
                <w:rFonts w:asciiTheme="majorHAnsi" w:hAnsiTheme="majorHAnsi" w:cs="Times New Roman"/>
                <w:b/>
                <w:i/>
              </w:rPr>
            </w:pPr>
          </w:p>
        </w:tc>
      </w:tr>
      <w:tr w:rsidR="007E0BE5" w:rsidRPr="00F431D4" w14:paraId="40BCE612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1B44FD7A" w14:textId="77777777" w:rsidR="007E0BE5" w:rsidRPr="00F431D4" w:rsidRDefault="007E0BE5" w:rsidP="005C77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Description of relevant tools/methods: </w:t>
            </w:r>
          </w:p>
        </w:tc>
      </w:tr>
      <w:tr w:rsidR="007E0BE5" w:rsidRPr="00F431D4" w14:paraId="021461D6" w14:textId="77777777" w:rsidTr="00D80324">
        <w:tc>
          <w:tcPr>
            <w:tcW w:w="9350" w:type="dxa"/>
          </w:tcPr>
          <w:p w14:paraId="29D31596" w14:textId="77777777" w:rsidR="005C773E" w:rsidRPr="00F431D4" w:rsidRDefault="005C773E" w:rsidP="005C773E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Please describe the tools and/or methods that ha</w:t>
            </w:r>
            <w:r w:rsidR="00350F22">
              <w:rPr>
                <w:rFonts w:asciiTheme="majorHAnsi" w:hAnsiTheme="majorHAnsi" w:cs="Times New Roman"/>
                <w:i/>
                <w:color w:val="538135" w:themeColor="accent6" w:themeShade="BF"/>
              </w:rPr>
              <w:t>ve been developed and/or used</w:t>
            </w: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. </w:t>
            </w:r>
          </w:p>
          <w:p w14:paraId="21EFD530" w14:textId="77777777" w:rsidR="00B10474" w:rsidRPr="00F431D4" w:rsidRDefault="00B10474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  <w:p w14:paraId="08D26709" w14:textId="77777777" w:rsidR="00B10474" w:rsidRPr="00F431D4" w:rsidRDefault="00B10474">
            <w:pPr>
              <w:rPr>
                <w:rFonts w:asciiTheme="majorHAnsi" w:hAnsiTheme="majorHAnsi" w:cs="Times New Roman"/>
                <w:i/>
              </w:rPr>
            </w:pPr>
          </w:p>
          <w:p w14:paraId="0AC77A85" w14:textId="77777777" w:rsidR="001C6010" w:rsidRPr="00F431D4" w:rsidRDefault="001C6010">
            <w:pPr>
              <w:rPr>
                <w:rFonts w:asciiTheme="majorHAnsi" w:hAnsiTheme="majorHAnsi" w:cs="Times New Roman"/>
                <w:i/>
              </w:rPr>
            </w:pPr>
          </w:p>
          <w:p w14:paraId="21B40747" w14:textId="77777777" w:rsidR="009D196E" w:rsidRPr="00F431D4" w:rsidRDefault="009D196E">
            <w:pPr>
              <w:rPr>
                <w:rFonts w:asciiTheme="majorHAnsi" w:hAnsiTheme="majorHAnsi" w:cs="Times New Roman"/>
                <w:i/>
              </w:rPr>
            </w:pPr>
          </w:p>
          <w:p w14:paraId="1287E2CC" w14:textId="77777777" w:rsidR="00D1737B" w:rsidRPr="00F431D4" w:rsidRDefault="00D1737B">
            <w:pPr>
              <w:rPr>
                <w:rFonts w:asciiTheme="majorHAnsi" w:hAnsiTheme="majorHAnsi" w:cs="Times New Roman"/>
                <w:i/>
              </w:rPr>
            </w:pPr>
          </w:p>
        </w:tc>
      </w:tr>
      <w:tr w:rsidR="007E0BE5" w:rsidRPr="00F431D4" w14:paraId="2D8FC05F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62FA0B48" w14:textId="77777777" w:rsidR="00C02A74" w:rsidRPr="00F431D4" w:rsidRDefault="00350F22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Key outcomes of </w:t>
            </w:r>
            <w:r w:rsidR="00554335">
              <w:rPr>
                <w:rFonts w:asciiTheme="majorHAnsi" w:hAnsiTheme="majorHAnsi" w:cs="Times New Roman"/>
                <w:b/>
                <w:sz w:val="24"/>
                <w:szCs w:val="24"/>
              </w:rPr>
              <w:t>the activities/processes</w:t>
            </w:r>
            <w:r w:rsidRPr="00350F2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7E0BE5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undertaken: </w:t>
            </w:r>
          </w:p>
        </w:tc>
      </w:tr>
      <w:tr w:rsidR="007E0BE5" w:rsidRPr="00F431D4" w14:paraId="4A6B5678" w14:textId="77777777" w:rsidTr="00D80324">
        <w:trPr>
          <w:trHeight w:val="70"/>
        </w:trPr>
        <w:tc>
          <w:tcPr>
            <w:tcW w:w="9350" w:type="dxa"/>
          </w:tcPr>
          <w:p w14:paraId="7ED3C69D" w14:textId="77777777" w:rsidR="00B10474" w:rsidRPr="00F431D4" w:rsidRDefault="005C773E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Please provide information regarding the outcomes of the </w:t>
            </w:r>
            <w:r w:rsidR="00554335">
              <w:rPr>
                <w:rFonts w:asciiTheme="majorHAnsi" w:hAnsiTheme="majorHAnsi" w:cs="Times New Roman"/>
                <w:i/>
                <w:color w:val="538135" w:themeColor="accent6" w:themeShade="BF"/>
              </w:rPr>
              <w:t>activities/processes</w:t>
            </w:r>
            <w:r w:rsidR="00554335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</w:t>
            </w: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described above, and do not hesitate to add qualitative assessment and/or quantitative data to substantiate the information.</w:t>
            </w:r>
          </w:p>
          <w:p w14:paraId="1D776787" w14:textId="77777777" w:rsidR="00B10474" w:rsidRPr="00F431D4" w:rsidRDefault="00B10474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  <w:p w14:paraId="08CB6E81" w14:textId="77777777" w:rsidR="001C6010" w:rsidRDefault="001C6010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  <w:p w14:paraId="7F5AF0C6" w14:textId="77777777" w:rsidR="009D196E" w:rsidRPr="00F431D4" w:rsidRDefault="009D196E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  <w:p w14:paraId="5ED3D8AF" w14:textId="77777777" w:rsidR="001C6010" w:rsidRPr="00F431D4" w:rsidRDefault="001C6010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  <w:p w14:paraId="002C9C0D" w14:textId="77777777" w:rsidR="00D1737B" w:rsidRPr="00F431D4" w:rsidRDefault="00D1737B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</w:tc>
      </w:tr>
      <w:tr w:rsidR="007E0BE5" w:rsidRPr="00F431D4" w14:paraId="60826012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12E118D5" w14:textId="77777777" w:rsidR="00C02A74" w:rsidRPr="00F431D4" w:rsidRDefault="007E0BE5">
            <w:pPr>
              <w:rPr>
                <w:rFonts w:asciiTheme="majorHAnsi" w:hAnsiTheme="majorHAnsi" w:cs="Times New Roman"/>
                <w:b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Description of lessons learned and good practices identified</w:t>
            </w:r>
            <w:r w:rsidRPr="00F431D4">
              <w:rPr>
                <w:rFonts w:asciiTheme="majorHAnsi" w:hAnsiTheme="majorHAnsi" w:cs="Times New Roman"/>
                <w:b/>
              </w:rPr>
              <w:t xml:space="preserve">: </w:t>
            </w:r>
          </w:p>
        </w:tc>
      </w:tr>
      <w:tr w:rsidR="007E0BE5" w:rsidRPr="00F431D4" w14:paraId="6B03CBB1" w14:textId="77777777" w:rsidTr="00D80324">
        <w:tc>
          <w:tcPr>
            <w:tcW w:w="9350" w:type="dxa"/>
          </w:tcPr>
          <w:p w14:paraId="04AC7154" w14:textId="29790DC0" w:rsidR="00D96845" w:rsidRPr="00473EA3" w:rsidRDefault="00D96845" w:rsidP="00D96845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>Please consider the following points when describing lessons learned and good practices: (a) effe</w:t>
            </w:r>
            <w:r w:rsidR="0037462B">
              <w:rPr>
                <w:rFonts w:asciiTheme="majorHAnsi" w:hAnsiTheme="majorHAnsi" w:cs="Times New Roman"/>
                <w:i/>
                <w:color w:val="538135" w:themeColor="accent6" w:themeShade="BF"/>
              </w:rPr>
              <w:t>ctiveness/impacts of the activities/processes</w:t>
            </w:r>
            <w:r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(including measurability of the impacts)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,</w:t>
            </w:r>
            <w:r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(b) efficiency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in the use of </w:t>
            </w:r>
            <w:r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resources, (c) replicability (e.g. in different locations, at different scales), (d) sustainability (i.e. meeting the current economic, social and environmental needs without compromising the ability to address future needs). </w:t>
            </w:r>
          </w:p>
          <w:p w14:paraId="66844E5F" w14:textId="77777777" w:rsidR="009D196E" w:rsidRDefault="009D196E">
            <w:pPr>
              <w:rPr>
                <w:rFonts w:asciiTheme="majorHAnsi" w:hAnsiTheme="majorHAnsi" w:cs="Times New Roman"/>
                <w:i/>
              </w:rPr>
            </w:pPr>
          </w:p>
          <w:p w14:paraId="7CBF8ED0" w14:textId="77777777" w:rsidR="00D96845" w:rsidRDefault="00D96845">
            <w:pPr>
              <w:rPr>
                <w:rFonts w:asciiTheme="majorHAnsi" w:hAnsiTheme="majorHAnsi" w:cs="Times New Roman"/>
                <w:i/>
              </w:rPr>
            </w:pPr>
          </w:p>
          <w:p w14:paraId="5BD6CEE0" w14:textId="77777777" w:rsidR="00D96845" w:rsidRDefault="00D96845">
            <w:pPr>
              <w:rPr>
                <w:rFonts w:asciiTheme="majorHAnsi" w:hAnsiTheme="majorHAnsi" w:cs="Times New Roman"/>
                <w:i/>
              </w:rPr>
            </w:pPr>
          </w:p>
          <w:p w14:paraId="5ACB5764" w14:textId="77777777" w:rsidR="00D96845" w:rsidRDefault="00D96845">
            <w:pPr>
              <w:rPr>
                <w:rFonts w:asciiTheme="majorHAnsi" w:hAnsiTheme="majorHAnsi" w:cs="Times New Roman"/>
                <w:i/>
              </w:rPr>
            </w:pPr>
          </w:p>
          <w:p w14:paraId="45E4865F" w14:textId="77777777" w:rsidR="00D96845" w:rsidRPr="00F431D4" w:rsidRDefault="00D96845">
            <w:pPr>
              <w:rPr>
                <w:rFonts w:asciiTheme="majorHAnsi" w:hAnsiTheme="majorHAnsi" w:cs="Times New Roman"/>
                <w:i/>
              </w:rPr>
            </w:pPr>
          </w:p>
        </w:tc>
      </w:tr>
      <w:tr w:rsidR="007E0BE5" w:rsidRPr="00F431D4" w14:paraId="1BDAB2D3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0BAA35B2" w14:textId="77777777" w:rsidR="00C02A74" w:rsidRPr="00F431D4" w:rsidRDefault="007E0BE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Description of key challenges identified:</w:t>
            </w:r>
          </w:p>
        </w:tc>
      </w:tr>
      <w:tr w:rsidR="007E0BE5" w:rsidRPr="00F431D4" w14:paraId="230CEB37" w14:textId="77777777" w:rsidTr="00D80324">
        <w:tc>
          <w:tcPr>
            <w:tcW w:w="9350" w:type="dxa"/>
          </w:tcPr>
          <w:p w14:paraId="300B153B" w14:textId="77777777" w:rsidR="00B10474" w:rsidRPr="00F431D4" w:rsidRDefault="005C773E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Please describe the key challenges associated</w:t>
            </w:r>
            <w:r w:rsidR="00350F22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with those </w:t>
            </w:r>
            <w:r w:rsidR="00554335">
              <w:rPr>
                <w:rFonts w:asciiTheme="majorHAnsi" w:hAnsiTheme="majorHAnsi" w:cs="Times New Roman"/>
                <w:i/>
                <w:color w:val="538135" w:themeColor="accent6" w:themeShade="BF"/>
              </w:rPr>
              <w:t>activities/processes</w:t>
            </w:r>
            <w:r w:rsidR="00554335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</w:t>
            </w: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or the use of those tools/methods, that policy-makers, practitioners and other relevant </w:t>
            </w:r>
            <w:r w:rsidR="00350F22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stakeholders </w:t>
            </w: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should know about.  </w:t>
            </w:r>
          </w:p>
          <w:p w14:paraId="343A4456" w14:textId="77777777" w:rsidR="00B10474" w:rsidRPr="00F431D4" w:rsidRDefault="00B10474">
            <w:pPr>
              <w:rPr>
                <w:rFonts w:asciiTheme="majorHAnsi" w:hAnsiTheme="majorHAnsi" w:cs="Times New Roman"/>
                <w:i/>
              </w:rPr>
            </w:pPr>
          </w:p>
          <w:p w14:paraId="3A5C7128" w14:textId="77777777" w:rsidR="001C6010" w:rsidRDefault="001C6010">
            <w:pPr>
              <w:rPr>
                <w:rFonts w:asciiTheme="majorHAnsi" w:hAnsiTheme="majorHAnsi" w:cs="Times New Roman"/>
                <w:i/>
              </w:rPr>
            </w:pPr>
          </w:p>
          <w:p w14:paraId="076DE42D" w14:textId="77777777" w:rsidR="009D196E" w:rsidRDefault="009D196E">
            <w:pPr>
              <w:rPr>
                <w:rFonts w:asciiTheme="majorHAnsi" w:hAnsiTheme="majorHAnsi" w:cs="Times New Roman"/>
                <w:i/>
              </w:rPr>
            </w:pPr>
          </w:p>
          <w:p w14:paraId="1DD74141" w14:textId="0610C784" w:rsidR="009D196E" w:rsidRDefault="009D196E">
            <w:pPr>
              <w:rPr>
                <w:rFonts w:asciiTheme="majorHAnsi" w:hAnsiTheme="majorHAnsi" w:cs="Times New Roman"/>
                <w:i/>
              </w:rPr>
            </w:pPr>
          </w:p>
          <w:p w14:paraId="4CC2C5FB" w14:textId="2B449EAA" w:rsidR="00E42B6E" w:rsidRDefault="00E42B6E">
            <w:pPr>
              <w:rPr>
                <w:rFonts w:asciiTheme="majorHAnsi" w:hAnsiTheme="majorHAnsi" w:cs="Times New Roman"/>
                <w:i/>
              </w:rPr>
            </w:pPr>
          </w:p>
          <w:p w14:paraId="0287A944" w14:textId="77777777" w:rsidR="00E42B6E" w:rsidRPr="00F431D4" w:rsidRDefault="00E42B6E">
            <w:pPr>
              <w:rPr>
                <w:rFonts w:asciiTheme="majorHAnsi" w:hAnsiTheme="majorHAnsi" w:cs="Times New Roman"/>
                <w:i/>
              </w:rPr>
            </w:pPr>
          </w:p>
          <w:p w14:paraId="65EF2936" w14:textId="77777777" w:rsidR="00D1737B" w:rsidRPr="00F431D4" w:rsidRDefault="00D1737B">
            <w:pPr>
              <w:rPr>
                <w:rFonts w:asciiTheme="majorHAnsi" w:hAnsiTheme="majorHAnsi" w:cs="Times New Roman"/>
                <w:i/>
              </w:rPr>
            </w:pPr>
          </w:p>
        </w:tc>
      </w:tr>
      <w:tr w:rsidR="007E0BE5" w:rsidRPr="00F431D4" w14:paraId="71B8E373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41A8545A" w14:textId="77777777" w:rsidR="00C02A74" w:rsidRPr="00F431D4" w:rsidRDefault="007E0BE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Planned next steps (as appropriate):</w:t>
            </w:r>
          </w:p>
        </w:tc>
      </w:tr>
      <w:tr w:rsidR="007E0BE5" w:rsidRPr="00F431D4" w14:paraId="1BBA0667" w14:textId="77777777" w:rsidTr="00D80324">
        <w:tc>
          <w:tcPr>
            <w:tcW w:w="9350" w:type="dxa"/>
          </w:tcPr>
          <w:p w14:paraId="5CFA9C0D" w14:textId="77777777" w:rsidR="00B10474" w:rsidRPr="00F431D4" w:rsidRDefault="005C773E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Based on this experience or research, have next steps been planned to address/study som</w:t>
            </w:r>
            <w:r w:rsidR="00554335">
              <w:rPr>
                <w:rFonts w:asciiTheme="majorHAnsi" w:hAnsiTheme="majorHAnsi" w:cs="Times New Roman"/>
                <w:i/>
                <w:color w:val="538135" w:themeColor="accent6" w:themeShade="BF"/>
              </w:rPr>
              <w:t>e of the identified challenges</w:t>
            </w:r>
            <w:r w:rsidR="00350F22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, </w:t>
            </w: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scale up or sca</w:t>
            </w:r>
            <w:r w:rsidR="00554335">
              <w:rPr>
                <w:rFonts w:asciiTheme="majorHAnsi" w:hAnsiTheme="majorHAnsi" w:cs="Times New Roman"/>
                <w:i/>
                <w:color w:val="538135" w:themeColor="accent6" w:themeShade="BF"/>
              </w:rPr>
              <w:t>le out such activities/processes</w:t>
            </w: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?</w:t>
            </w:r>
          </w:p>
          <w:p w14:paraId="15418082" w14:textId="77777777" w:rsidR="00B10474" w:rsidRPr="00F431D4" w:rsidRDefault="00B10474">
            <w:pPr>
              <w:rPr>
                <w:rFonts w:asciiTheme="majorHAnsi" w:hAnsiTheme="majorHAnsi" w:cs="Times New Roman"/>
                <w:b/>
                <w:color w:val="AEAAAA" w:themeColor="background2" w:themeShade="BF"/>
              </w:rPr>
            </w:pPr>
          </w:p>
          <w:p w14:paraId="0CEBB047" w14:textId="77777777" w:rsidR="001C6010" w:rsidRDefault="001C6010">
            <w:pPr>
              <w:rPr>
                <w:rFonts w:asciiTheme="majorHAnsi" w:hAnsiTheme="majorHAnsi" w:cs="Times New Roman"/>
                <w:b/>
                <w:color w:val="AEAAAA" w:themeColor="background2" w:themeShade="BF"/>
              </w:rPr>
            </w:pPr>
          </w:p>
          <w:p w14:paraId="48D65E59" w14:textId="77777777" w:rsidR="009D196E" w:rsidRDefault="009D196E">
            <w:pPr>
              <w:rPr>
                <w:rFonts w:asciiTheme="majorHAnsi" w:hAnsiTheme="majorHAnsi" w:cs="Times New Roman"/>
                <w:b/>
                <w:color w:val="AEAAAA" w:themeColor="background2" w:themeShade="BF"/>
              </w:rPr>
            </w:pPr>
          </w:p>
          <w:p w14:paraId="62EE4BE7" w14:textId="77777777" w:rsidR="009D196E" w:rsidRPr="00F431D4" w:rsidRDefault="009D196E">
            <w:pPr>
              <w:rPr>
                <w:rFonts w:asciiTheme="majorHAnsi" w:hAnsiTheme="majorHAnsi" w:cs="Times New Roman"/>
                <w:b/>
                <w:color w:val="AEAAAA" w:themeColor="background2" w:themeShade="BF"/>
              </w:rPr>
            </w:pPr>
          </w:p>
          <w:p w14:paraId="6AE2D95F" w14:textId="77777777" w:rsidR="00D1737B" w:rsidRPr="00F431D4" w:rsidRDefault="00D1737B">
            <w:pPr>
              <w:rPr>
                <w:rFonts w:asciiTheme="majorHAnsi" w:hAnsiTheme="majorHAnsi" w:cs="Times New Roman"/>
                <w:b/>
                <w:color w:val="AEAAAA" w:themeColor="background2" w:themeShade="BF"/>
              </w:rPr>
            </w:pPr>
          </w:p>
        </w:tc>
      </w:tr>
      <w:tr w:rsidR="007E0BE5" w:rsidRPr="00F431D4" w14:paraId="39011B11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4A945EAE" w14:textId="77777777" w:rsidR="007E0BE5" w:rsidRPr="00F431D4" w:rsidRDefault="007E0BE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Relevant hyperlinks:</w:t>
            </w:r>
          </w:p>
        </w:tc>
      </w:tr>
      <w:tr w:rsidR="007E0BE5" w:rsidRPr="00F431D4" w14:paraId="7AB1488C" w14:textId="77777777" w:rsidTr="00D80324">
        <w:tc>
          <w:tcPr>
            <w:tcW w:w="9350" w:type="dxa"/>
          </w:tcPr>
          <w:p w14:paraId="7A783D8E" w14:textId="77777777" w:rsidR="009D196E" w:rsidRDefault="005C773E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Please provide hyperlinks to sources of information.</w:t>
            </w:r>
          </w:p>
          <w:p w14:paraId="71DE5D61" w14:textId="77777777" w:rsidR="00602110" w:rsidRPr="00F431D4" w:rsidRDefault="00602110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</w:tc>
      </w:tr>
    </w:tbl>
    <w:p w14:paraId="7E391BDD" w14:textId="77777777" w:rsidR="009D196E" w:rsidRDefault="009D196E" w:rsidP="00C01D3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6FEEFAF9" w14:textId="77777777" w:rsidR="00D96845" w:rsidRDefault="00D96845" w:rsidP="00C01D3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3E1F0EE1" w14:textId="77777777" w:rsidR="006D4BAF" w:rsidRPr="00F431D4" w:rsidRDefault="006D4BAF" w:rsidP="00C01D3A">
      <w:pPr>
        <w:jc w:val="both"/>
        <w:rPr>
          <w:rFonts w:asciiTheme="majorHAnsi" w:hAnsiTheme="majorHAnsi" w:cs="Times New Roman"/>
          <w:b/>
          <w:color w:val="1F4E79" w:themeColor="accent1" w:themeShade="80"/>
          <w:sz w:val="24"/>
          <w:szCs w:val="24"/>
        </w:rPr>
      </w:pPr>
      <w:r w:rsidRPr="00F431D4">
        <w:rPr>
          <w:rFonts w:asciiTheme="majorHAnsi" w:hAnsiTheme="majorHAnsi" w:cs="Times New Roman"/>
          <w:b/>
          <w:color w:val="1F4E79" w:themeColor="accent1" w:themeShade="80"/>
          <w:sz w:val="24"/>
          <w:szCs w:val="24"/>
        </w:rPr>
        <w:t>Further information:</w:t>
      </w:r>
    </w:p>
    <w:p w14:paraId="488AA148" w14:textId="77777777" w:rsidR="006D4BAF" w:rsidRPr="005C7666" w:rsidRDefault="006D4BAF" w:rsidP="00C01D3A">
      <w:pPr>
        <w:jc w:val="both"/>
        <w:rPr>
          <w:rFonts w:asciiTheme="majorHAnsi" w:hAnsiTheme="majorHAnsi" w:cs="Times New Roman"/>
        </w:rPr>
      </w:pPr>
      <w:r w:rsidRPr="005C7666">
        <w:rPr>
          <w:rFonts w:asciiTheme="majorHAnsi" w:hAnsiTheme="majorHAnsi" w:cs="Times New Roman"/>
        </w:rPr>
        <w:t xml:space="preserve">Please </w:t>
      </w:r>
      <w:r w:rsidR="009E4EA2" w:rsidRPr="005C7666">
        <w:rPr>
          <w:rFonts w:asciiTheme="majorHAnsi" w:hAnsiTheme="majorHAnsi" w:cs="Times New Roman"/>
        </w:rPr>
        <w:t xml:space="preserve">do not hesitate to </w:t>
      </w:r>
      <w:r w:rsidRPr="005C7666">
        <w:rPr>
          <w:rFonts w:asciiTheme="majorHAnsi" w:hAnsiTheme="majorHAnsi" w:cs="Times New Roman"/>
        </w:rPr>
        <w:t xml:space="preserve">submit </w:t>
      </w:r>
      <w:r w:rsidR="00F30DBB" w:rsidRPr="005C7666">
        <w:rPr>
          <w:rFonts w:asciiTheme="majorHAnsi" w:hAnsiTheme="majorHAnsi" w:cs="Times New Roman"/>
        </w:rPr>
        <w:t>more detailed information</w:t>
      </w:r>
      <w:r w:rsidRPr="005C7666">
        <w:rPr>
          <w:rFonts w:asciiTheme="majorHAnsi" w:hAnsiTheme="majorHAnsi" w:cs="Times New Roman"/>
        </w:rPr>
        <w:t xml:space="preserve"> on case study(ies), tool(s)/method(s) and/or other relevant knowledge resource(s) that are relevant to</w:t>
      </w:r>
      <w:r w:rsidR="009D196E" w:rsidRPr="005C7666">
        <w:rPr>
          <w:rFonts w:asciiTheme="majorHAnsi" w:hAnsiTheme="majorHAnsi" w:cs="Times New Roman"/>
        </w:rPr>
        <w:t xml:space="preserve"> economic diversification</w:t>
      </w:r>
      <w:r w:rsidRPr="005C7666">
        <w:rPr>
          <w:rFonts w:asciiTheme="majorHAnsi" w:hAnsiTheme="majorHAnsi" w:cs="Times New Roman"/>
        </w:rPr>
        <w:t xml:space="preserve">. The latter will be shared through the </w:t>
      </w:r>
      <w:hyperlink r:id="rId12" w:history="1">
        <w:r w:rsidRPr="005C7666">
          <w:rPr>
            <w:rStyle w:val="Hyperlink"/>
            <w:rFonts w:asciiTheme="majorHAnsi" w:hAnsiTheme="majorHAnsi" w:cs="Times New Roman"/>
          </w:rPr>
          <w:t>Adaptation Knowledge Portal</w:t>
        </w:r>
      </w:hyperlink>
      <w:r w:rsidRPr="005C7666">
        <w:rPr>
          <w:rFonts w:asciiTheme="majorHAnsi" w:hAnsiTheme="majorHAnsi" w:cs="Times New Roman"/>
        </w:rPr>
        <w:t xml:space="preserve">: </w:t>
      </w:r>
    </w:p>
    <w:p w14:paraId="095A354E" w14:textId="77777777" w:rsidR="006D4BAF" w:rsidRPr="005C7666" w:rsidRDefault="009B5A1F" w:rsidP="00C01D3A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="Times New Roman"/>
        </w:rPr>
      </w:pPr>
      <w:hyperlink r:id="rId13" w:history="1">
        <w:r w:rsidR="00F36B28" w:rsidRPr="005C7666">
          <w:rPr>
            <w:rStyle w:val="Hyperlink"/>
            <w:rFonts w:asciiTheme="majorHAnsi" w:hAnsiTheme="majorHAnsi" w:cs="Times New Roman"/>
          </w:rPr>
          <w:t>Case study(ies)</w:t>
        </w:r>
      </w:hyperlink>
    </w:p>
    <w:p w14:paraId="64BBA542" w14:textId="77777777" w:rsidR="006D4BAF" w:rsidRPr="005C7666" w:rsidRDefault="009B5A1F" w:rsidP="00C01D3A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="Times New Roman"/>
        </w:rPr>
      </w:pPr>
      <w:hyperlink r:id="rId14" w:history="1">
        <w:r w:rsidR="00F36B28" w:rsidRPr="005C7666">
          <w:rPr>
            <w:rStyle w:val="Hyperlink"/>
            <w:rFonts w:asciiTheme="majorHAnsi" w:hAnsiTheme="majorHAnsi" w:cs="Times New Roman"/>
          </w:rPr>
          <w:t>Tool(s)/method(s)</w:t>
        </w:r>
      </w:hyperlink>
    </w:p>
    <w:p w14:paraId="0DBFD076" w14:textId="77777777" w:rsidR="00E625DF" w:rsidRPr="005C7666" w:rsidRDefault="009B5A1F" w:rsidP="008618DE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="Times New Roman"/>
        </w:rPr>
      </w:pPr>
      <w:hyperlink r:id="rId15" w:history="1">
        <w:r w:rsidR="006D4BAF" w:rsidRPr="005C7666">
          <w:rPr>
            <w:rStyle w:val="Hyperlink"/>
            <w:rFonts w:asciiTheme="majorHAnsi" w:hAnsiTheme="majorHAnsi" w:cs="Times New Roman"/>
          </w:rPr>
          <w:t>Other knowledge resource(s)</w:t>
        </w:r>
      </w:hyperlink>
      <w:r w:rsidR="006D4BAF" w:rsidRPr="005C7666">
        <w:rPr>
          <w:rFonts w:asciiTheme="majorHAnsi" w:hAnsiTheme="majorHAnsi" w:cs="Times New Roman"/>
        </w:rPr>
        <w:t xml:space="preserve"> (online portals, policy briefs, training material, multimedia material, technical report</w:t>
      </w:r>
      <w:r w:rsidR="00F36B28" w:rsidRPr="005C7666">
        <w:rPr>
          <w:rFonts w:asciiTheme="majorHAnsi" w:hAnsiTheme="majorHAnsi" w:cs="Times New Roman"/>
        </w:rPr>
        <w:t>s and scientific publications)</w:t>
      </w:r>
    </w:p>
    <w:sectPr w:rsidR="00E625DF" w:rsidRPr="005C7666" w:rsidSect="004F6DBC">
      <w:footerReference w:type="default" r:id="rId16"/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A16DC" w14:textId="77777777" w:rsidR="009B5A1F" w:rsidRDefault="009B5A1F" w:rsidP="00697B1D">
      <w:pPr>
        <w:spacing w:after="0" w:line="240" w:lineRule="auto"/>
      </w:pPr>
      <w:r>
        <w:separator/>
      </w:r>
    </w:p>
  </w:endnote>
  <w:endnote w:type="continuationSeparator" w:id="0">
    <w:p w14:paraId="07A323DB" w14:textId="77777777" w:rsidR="009B5A1F" w:rsidRDefault="009B5A1F" w:rsidP="0069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93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3D8ED" w14:textId="3700E6E1" w:rsidR="001C6010" w:rsidRDefault="001C60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D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65F0D7" w14:textId="77777777" w:rsidR="001C6010" w:rsidRDefault="001C6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B6112" w14:textId="77777777" w:rsidR="009B5A1F" w:rsidRDefault="009B5A1F" w:rsidP="00697B1D">
      <w:pPr>
        <w:spacing w:after="0" w:line="240" w:lineRule="auto"/>
      </w:pPr>
      <w:r>
        <w:separator/>
      </w:r>
    </w:p>
  </w:footnote>
  <w:footnote w:type="continuationSeparator" w:id="0">
    <w:p w14:paraId="44D53026" w14:textId="77777777" w:rsidR="009B5A1F" w:rsidRDefault="009B5A1F" w:rsidP="00697B1D">
      <w:pPr>
        <w:spacing w:after="0" w:line="240" w:lineRule="auto"/>
      </w:pPr>
      <w:r>
        <w:continuationSeparator/>
      </w:r>
    </w:p>
  </w:footnote>
  <w:footnote w:id="1">
    <w:p w14:paraId="6AEBF501" w14:textId="37D4A3BD" w:rsidR="00CB441E" w:rsidRPr="005C7666" w:rsidRDefault="00CB441E">
      <w:pPr>
        <w:pStyle w:val="FootnoteText"/>
        <w:rPr>
          <w:rFonts w:asciiTheme="majorHAnsi" w:hAnsiTheme="majorHAnsi"/>
        </w:rPr>
      </w:pPr>
      <w:r w:rsidRPr="005C7666">
        <w:rPr>
          <w:rStyle w:val="FootnoteReference"/>
          <w:rFonts w:asciiTheme="majorHAnsi" w:hAnsiTheme="majorHAnsi"/>
        </w:rPr>
        <w:footnoteRef/>
      </w:r>
      <w:r w:rsidRPr="005C7666">
        <w:rPr>
          <w:rFonts w:asciiTheme="majorHAnsi" w:hAnsiTheme="majorHAnsi"/>
        </w:rPr>
        <w:t xml:space="preserve"> FCCC/SBSTA/2016/2, paragraph 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6F9"/>
    <w:multiLevelType w:val="multilevel"/>
    <w:tmpl w:val="09B4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1F3864" w:themeColor="accent5" w:themeShade="8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C2EBB"/>
    <w:multiLevelType w:val="hybridMultilevel"/>
    <w:tmpl w:val="4704C8D0"/>
    <w:lvl w:ilvl="0" w:tplc="8C12145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93B35"/>
    <w:multiLevelType w:val="multilevel"/>
    <w:tmpl w:val="EE46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07193"/>
    <w:multiLevelType w:val="multilevel"/>
    <w:tmpl w:val="EE46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D42CB"/>
    <w:multiLevelType w:val="hybridMultilevel"/>
    <w:tmpl w:val="47AA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41EC8"/>
    <w:multiLevelType w:val="multilevel"/>
    <w:tmpl w:val="EE46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348B4"/>
    <w:multiLevelType w:val="hybridMultilevel"/>
    <w:tmpl w:val="B2225C5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B3730"/>
    <w:multiLevelType w:val="multilevel"/>
    <w:tmpl w:val="EE46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1D"/>
    <w:rsid w:val="001C6010"/>
    <w:rsid w:val="001D7BAB"/>
    <w:rsid w:val="003348DE"/>
    <w:rsid w:val="003409A9"/>
    <w:rsid w:val="00350F22"/>
    <w:rsid w:val="0037462B"/>
    <w:rsid w:val="00421D86"/>
    <w:rsid w:val="0043012E"/>
    <w:rsid w:val="004359C6"/>
    <w:rsid w:val="004F6DBC"/>
    <w:rsid w:val="00554335"/>
    <w:rsid w:val="005608F8"/>
    <w:rsid w:val="00584C71"/>
    <w:rsid w:val="005B4579"/>
    <w:rsid w:val="005C7666"/>
    <w:rsid w:val="005C773E"/>
    <w:rsid w:val="00602110"/>
    <w:rsid w:val="006621AB"/>
    <w:rsid w:val="00697B1D"/>
    <w:rsid w:val="006B06E4"/>
    <w:rsid w:val="006B7158"/>
    <w:rsid w:val="006D4BAF"/>
    <w:rsid w:val="007E0BE5"/>
    <w:rsid w:val="00867292"/>
    <w:rsid w:val="00870C23"/>
    <w:rsid w:val="008A6CAE"/>
    <w:rsid w:val="0093110F"/>
    <w:rsid w:val="00947921"/>
    <w:rsid w:val="009B5A1F"/>
    <w:rsid w:val="009D196E"/>
    <w:rsid w:val="009E4EA2"/>
    <w:rsid w:val="00A34D8F"/>
    <w:rsid w:val="00B10474"/>
    <w:rsid w:val="00B16653"/>
    <w:rsid w:val="00B24E70"/>
    <w:rsid w:val="00B949BC"/>
    <w:rsid w:val="00BA7433"/>
    <w:rsid w:val="00C01D3A"/>
    <w:rsid w:val="00C02A74"/>
    <w:rsid w:val="00CA1FC8"/>
    <w:rsid w:val="00CB441E"/>
    <w:rsid w:val="00D1737B"/>
    <w:rsid w:val="00D80324"/>
    <w:rsid w:val="00D829A2"/>
    <w:rsid w:val="00D96845"/>
    <w:rsid w:val="00DB34D8"/>
    <w:rsid w:val="00DC22C4"/>
    <w:rsid w:val="00E1371A"/>
    <w:rsid w:val="00E42B6E"/>
    <w:rsid w:val="00E625DF"/>
    <w:rsid w:val="00F03FC4"/>
    <w:rsid w:val="00F26A0D"/>
    <w:rsid w:val="00F30DBB"/>
    <w:rsid w:val="00F36B28"/>
    <w:rsid w:val="00F431D4"/>
    <w:rsid w:val="00F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9F9B9"/>
  <w15:chartTrackingRefBased/>
  <w15:docId w15:val="{7B2294EE-7AA8-44DF-ABC4-0BA61294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B1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697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7B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7B1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97B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Text">
    <w:name w:val="Table Text"/>
    <w:basedOn w:val="Normal"/>
    <w:rsid w:val="00697B1D"/>
    <w:pPr>
      <w:spacing w:after="0" w:line="240" w:lineRule="auto"/>
      <w:ind w:left="14"/>
    </w:pPr>
    <w:rPr>
      <w:rFonts w:ascii="Arial" w:eastAsia="Times New Roman" w:hAnsi="Arial" w:cs="Times New Roman"/>
      <w:spacing w:val="-5"/>
      <w:sz w:val="16"/>
      <w:szCs w:val="20"/>
    </w:rPr>
  </w:style>
  <w:style w:type="character" w:customStyle="1" w:styleId="ms-rtefontsize-3">
    <w:name w:val="ms-rtefontsize-3"/>
    <w:basedOn w:val="DefaultParagraphFont"/>
    <w:rsid w:val="007E0BE5"/>
  </w:style>
  <w:style w:type="paragraph" w:styleId="ListParagraph">
    <w:name w:val="List Paragraph"/>
    <w:basedOn w:val="Normal"/>
    <w:uiPriority w:val="34"/>
    <w:qFormat/>
    <w:rsid w:val="00B10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4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8DE"/>
  </w:style>
  <w:style w:type="paragraph" w:styleId="Footer">
    <w:name w:val="footer"/>
    <w:basedOn w:val="Normal"/>
    <w:link w:val="FooterChar"/>
    <w:uiPriority w:val="99"/>
    <w:unhideWhenUsed/>
    <w:rsid w:val="00334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8DE"/>
  </w:style>
  <w:style w:type="character" w:styleId="CommentReference">
    <w:name w:val="annotation reference"/>
    <w:basedOn w:val="DefaultParagraphFont"/>
    <w:uiPriority w:val="99"/>
    <w:semiHidden/>
    <w:unhideWhenUsed/>
    <w:rsid w:val="00D96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8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4.unfccc.int/sites/NWP/Pages/SubmitCaseStudy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4.unfccc.int/sites/NWP/Pages/Hom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4.unfccc.int/sites/NWP/Pages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4.unfccc.int/sites/NWP/Pages/SubmitKnowledgeResource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4.unfccc.int/sites/NWP/Pages/SubmitToolMetho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1553-7A45-4C17-8C66-154EBBFFFD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17C9D1-4700-4449-81C0-58282DC46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4DF91-2264-49C3-8AB1-6B8DB58C8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8D995-D6DE-4D8E-993F-592916F0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Niyanta Shetye</dc:creator>
  <cp:keywords/>
  <dc:description/>
  <cp:lastModifiedBy>Niyanta Shetye</cp:lastModifiedBy>
  <cp:revision>12</cp:revision>
  <cp:lastPrinted>2017-06-09T13:07:00Z</cp:lastPrinted>
  <dcterms:created xsi:type="dcterms:W3CDTF">2017-06-22T12:36:00Z</dcterms:created>
  <dcterms:modified xsi:type="dcterms:W3CDTF">2017-06-27T15:16:00Z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